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2014" w:rsidRPr="00744606" w:rsidRDefault="004C547D" w:rsidP="00652014">
      <w:pPr>
        <w:pStyle w:val="NormalWeb"/>
        <w:shd w:val="clear" w:color="auto" w:fill="FFFFFF"/>
        <w:spacing w:before="0" w:beforeAutospacing="0" w:after="180" w:afterAutospacing="0" w:line="272" w:lineRule="atLeast"/>
        <w:jc w:val="right"/>
        <w:rPr>
          <w:rFonts w:ascii="Sylfaen" w:hAnsi="Sylfaen" w:cs="Arial"/>
          <w:b/>
          <w:color w:val="000000"/>
        </w:rPr>
      </w:pPr>
      <w:r>
        <w:rPr>
          <w:rFonts w:ascii="Sylfaen" w:hAnsi="Sylfaen" w:cs="Arial"/>
          <w:b/>
          <w:color w:val="000000"/>
          <w:lang w:val="ka-GE"/>
        </w:rPr>
        <w:t>დანართი N5</w:t>
      </w:r>
      <w:bookmarkStart w:id="0" w:name="_GoBack"/>
      <w:bookmarkEnd w:id="0"/>
    </w:p>
    <w:p w:rsidR="000B52AF" w:rsidRPr="00FF5980" w:rsidRDefault="000B52AF" w:rsidP="000B52AF">
      <w:pPr>
        <w:pStyle w:val="NormalWeb"/>
        <w:shd w:val="clear" w:color="auto" w:fill="FFFFFF"/>
        <w:spacing w:before="0" w:beforeAutospacing="0" w:after="180" w:afterAutospacing="0" w:line="272" w:lineRule="atLeast"/>
        <w:jc w:val="center"/>
        <w:rPr>
          <w:rFonts w:ascii="Sylfaen" w:hAnsi="Sylfaen" w:cs="Arial"/>
          <w:b/>
          <w:color w:val="000000"/>
          <w:lang w:val="ka-GE"/>
        </w:rPr>
      </w:pPr>
      <w:r w:rsidRPr="000B52AF">
        <w:rPr>
          <w:rFonts w:ascii="Sylfaen" w:hAnsi="Sylfaen" w:cs="Arial"/>
          <w:b/>
          <w:color w:val="000000"/>
          <w:lang w:val="ka-GE"/>
        </w:rPr>
        <w:t xml:space="preserve">პროგრამის ფარგლებში გამარჯვებული პროექტების განხორციელების პროცესის </w:t>
      </w:r>
      <w:r w:rsidRPr="00FF5980">
        <w:rPr>
          <w:rFonts w:ascii="Sylfaen" w:hAnsi="Sylfaen" w:cs="Arial"/>
          <w:b/>
          <w:color w:val="000000"/>
          <w:lang w:val="ka-GE"/>
        </w:rPr>
        <w:t>მონიტორინგი</w:t>
      </w:r>
    </w:p>
    <w:p w:rsidR="005700CF" w:rsidRPr="00195B34" w:rsidRDefault="00101038" w:rsidP="00B573F5">
      <w:pPr>
        <w:autoSpaceDE w:val="0"/>
        <w:autoSpaceDN w:val="0"/>
        <w:adjustRightInd w:val="0"/>
        <w:spacing w:after="0" w:line="240" w:lineRule="auto"/>
        <w:jc w:val="both"/>
        <w:rPr>
          <w:rFonts w:ascii="Sylfaen" w:eastAsia="Times New Roman" w:hAnsi="Sylfaen" w:cs="Arial"/>
          <w:b/>
          <w:sz w:val="24"/>
          <w:szCs w:val="24"/>
          <w:lang w:val="ka-GE"/>
        </w:rPr>
      </w:pPr>
      <w:r w:rsidRPr="00195B34">
        <w:rPr>
          <w:rFonts w:ascii="Sylfaen" w:eastAsia="Times New Roman" w:hAnsi="Sylfaen" w:cs="Arial"/>
          <w:b/>
          <w:sz w:val="24"/>
          <w:szCs w:val="24"/>
          <w:lang w:val="ka-GE"/>
        </w:rPr>
        <w:t xml:space="preserve">მონიტორინგის </w:t>
      </w:r>
      <w:r w:rsidR="00AA04F3" w:rsidRPr="00195B34">
        <w:rPr>
          <w:rFonts w:ascii="Sylfaen" w:eastAsia="Times New Roman" w:hAnsi="Sylfaen" w:cs="Arial"/>
          <w:b/>
          <w:sz w:val="24"/>
          <w:szCs w:val="24"/>
          <w:lang w:val="ka-GE"/>
        </w:rPr>
        <w:t>მიზანი</w:t>
      </w:r>
    </w:p>
    <w:p w:rsidR="00101038" w:rsidRDefault="00744606" w:rsidP="00AA04F3">
      <w:pPr>
        <w:autoSpaceDE w:val="0"/>
        <w:autoSpaceDN w:val="0"/>
        <w:adjustRightInd w:val="0"/>
        <w:spacing w:after="0" w:line="240" w:lineRule="auto"/>
        <w:jc w:val="both"/>
        <w:rPr>
          <w:rFonts w:ascii="Sylfaen" w:eastAsia="Times New Roman" w:hAnsi="Sylfaen" w:cs="Arial"/>
          <w:color w:val="000000"/>
          <w:sz w:val="24"/>
          <w:szCs w:val="24"/>
          <w:lang w:val="ka-GE"/>
        </w:rPr>
      </w:pPr>
      <w:r w:rsidRPr="00101038">
        <w:rPr>
          <w:rFonts w:ascii="Sylfaen" w:eastAsia="Times New Roman" w:hAnsi="Sylfaen" w:cs="Arial"/>
          <w:b/>
          <w:color w:val="000000"/>
          <w:sz w:val="24"/>
          <w:szCs w:val="24"/>
          <w:lang w:val="ka-GE"/>
        </w:rPr>
        <w:t>მონიტორინგი არის</w:t>
      </w:r>
      <w:r w:rsidRPr="00FF5980">
        <w:rPr>
          <w:rFonts w:ascii="Sylfaen" w:eastAsia="Times New Roman" w:hAnsi="Sylfaen" w:cs="Arial"/>
          <w:color w:val="000000"/>
          <w:sz w:val="24"/>
          <w:szCs w:val="24"/>
          <w:lang w:val="ka-GE"/>
        </w:rPr>
        <w:t xml:space="preserve"> პროცესი, რომელიც გულისხმობს მუდმივად ინფორმაციის </w:t>
      </w:r>
      <w:r w:rsidR="005700CF">
        <w:rPr>
          <w:rFonts w:ascii="Sylfaen" w:eastAsia="Times New Roman" w:hAnsi="Sylfaen" w:cs="Arial"/>
          <w:color w:val="000000"/>
          <w:sz w:val="24"/>
          <w:szCs w:val="24"/>
          <w:lang w:val="ka-GE"/>
        </w:rPr>
        <w:t>შე</w:t>
      </w:r>
      <w:r w:rsidRPr="00FF5980">
        <w:rPr>
          <w:rFonts w:ascii="Sylfaen" w:eastAsia="Times New Roman" w:hAnsi="Sylfaen" w:cs="Arial"/>
          <w:color w:val="000000"/>
          <w:sz w:val="24"/>
          <w:szCs w:val="24"/>
          <w:lang w:val="ka-GE"/>
        </w:rPr>
        <w:t xml:space="preserve">გროვებას და მის ანალიზს, რათა „თვალყური მიადევნო“ და სულ აკონტროლო, თუ „რა ხდება“. </w:t>
      </w:r>
    </w:p>
    <w:p w:rsidR="00AA04F3" w:rsidRDefault="00AA04F3" w:rsidP="00AA04F3">
      <w:pPr>
        <w:autoSpaceDE w:val="0"/>
        <w:autoSpaceDN w:val="0"/>
        <w:adjustRightInd w:val="0"/>
        <w:spacing w:after="0" w:line="240" w:lineRule="auto"/>
        <w:jc w:val="both"/>
        <w:rPr>
          <w:rFonts w:ascii="Sylfaen" w:eastAsia="Times New Roman" w:hAnsi="Sylfaen" w:cs="Arial"/>
          <w:color w:val="000000"/>
          <w:sz w:val="24"/>
          <w:szCs w:val="24"/>
          <w:lang w:val="ka-GE"/>
        </w:rPr>
      </w:pPr>
    </w:p>
    <w:p w:rsidR="000B52AF" w:rsidRPr="00FF5980" w:rsidRDefault="00FB7600" w:rsidP="00FB7600">
      <w:pPr>
        <w:jc w:val="both"/>
        <w:rPr>
          <w:rFonts w:ascii="Sylfaen" w:eastAsia="Times New Roman" w:hAnsi="Sylfaen" w:cs="Arial"/>
          <w:color w:val="000000"/>
          <w:sz w:val="24"/>
          <w:szCs w:val="24"/>
          <w:lang w:val="ka-GE"/>
        </w:rPr>
      </w:pPr>
      <w:r w:rsidRPr="00FF5980">
        <w:rPr>
          <w:rFonts w:ascii="Sylfaen" w:eastAsia="Times New Roman" w:hAnsi="Sylfaen" w:cs="Arial"/>
          <w:color w:val="000000"/>
          <w:sz w:val="24"/>
          <w:szCs w:val="24"/>
          <w:lang w:val="ka-GE"/>
        </w:rPr>
        <w:t>მონაწილეობითი (სამოქალაქო) ბიუჯეტის პროგრამის, როგორც ადგილობრივი თვითმმართველობის განხორციელებაში მოქალაქეთა მონაწილეობის ფორმის, განხორციელების წესის მე-16 მუხლის „</w:t>
      </w:r>
      <w:r w:rsidRPr="00FF5980">
        <w:rPr>
          <w:rFonts w:ascii="Sylfaen" w:eastAsia="Times New Roman" w:hAnsi="Sylfaen" w:cs="Times New Roman"/>
          <w:bCs/>
          <w:color w:val="000000"/>
          <w:sz w:val="24"/>
          <w:szCs w:val="24"/>
          <w:lang w:val="ka-GE"/>
        </w:rPr>
        <w:t xml:space="preserve">პროექტების განხორციელება“ </w:t>
      </w:r>
      <w:r w:rsidR="00744606">
        <w:rPr>
          <w:rFonts w:ascii="Sylfaen" w:eastAsia="Times New Roman" w:hAnsi="Sylfaen" w:cs="Arial"/>
          <w:color w:val="000000"/>
          <w:sz w:val="24"/>
          <w:szCs w:val="24"/>
          <w:lang w:val="ka-GE"/>
        </w:rPr>
        <w:t>თანახმად:</w:t>
      </w:r>
      <w:r w:rsidRPr="00FF5980">
        <w:rPr>
          <w:rFonts w:ascii="Sylfaen" w:eastAsia="Times New Roman" w:hAnsi="Sylfaen" w:cs="Arial"/>
          <w:color w:val="000000"/>
          <w:sz w:val="24"/>
          <w:szCs w:val="24"/>
          <w:lang w:val="ka-GE"/>
        </w:rPr>
        <w:t xml:space="preserve"> </w:t>
      </w:r>
    </w:p>
    <w:p w:rsidR="00FB7600" w:rsidRPr="00FF5980" w:rsidRDefault="00FB7600" w:rsidP="006110CD">
      <w:pPr>
        <w:pStyle w:val="ListParagraph"/>
        <w:numPr>
          <w:ilvl w:val="0"/>
          <w:numId w:val="3"/>
        </w:numPr>
        <w:spacing w:line="240" w:lineRule="auto"/>
        <w:jc w:val="both"/>
        <w:rPr>
          <w:rFonts w:ascii="Sylfaen" w:hAnsi="Sylfaen" w:cs="Sylfaen"/>
          <w:color w:val="000000"/>
          <w:sz w:val="24"/>
          <w:szCs w:val="24"/>
          <w:lang w:val="ka-GE"/>
        </w:rPr>
      </w:pPr>
      <w:r w:rsidRPr="00FF5980">
        <w:rPr>
          <w:rFonts w:ascii="Sylfaen" w:hAnsi="Sylfaen" w:cs="Sylfaen"/>
          <w:color w:val="000000"/>
          <w:sz w:val="24"/>
          <w:szCs w:val="24"/>
          <w:lang w:val="ka-GE"/>
        </w:rPr>
        <w:t>პროექტების განხორციელება გულისხმობს სახელმწიფო შესყიდვებისათვის  დოკუმენტაციის მომზადებას, შესყიდვის გამოცხადებას, მომწოდებლის გამოვლენას, პროექტის ფარგლებში შესაბამისი სამუშაოების განხორციელებას,  დასრულებული სამუშაოს მიღებას;</w:t>
      </w:r>
    </w:p>
    <w:p w:rsidR="00FB7600" w:rsidRPr="00FF5980" w:rsidRDefault="00FB7600" w:rsidP="006110CD">
      <w:pPr>
        <w:pStyle w:val="ListParagraph"/>
        <w:numPr>
          <w:ilvl w:val="0"/>
          <w:numId w:val="3"/>
        </w:numPr>
        <w:spacing w:before="240" w:after="160" w:line="259" w:lineRule="auto"/>
        <w:jc w:val="both"/>
        <w:rPr>
          <w:rFonts w:ascii="Sylfaen" w:eastAsia="Times New Roman" w:hAnsi="Sylfaen" w:cs="Arial"/>
          <w:sz w:val="24"/>
          <w:szCs w:val="24"/>
          <w:lang w:val="ka-GE"/>
        </w:rPr>
      </w:pPr>
      <w:r w:rsidRPr="00FF5980">
        <w:rPr>
          <w:rFonts w:ascii="Sylfaen" w:hAnsi="Sylfaen" w:cs="Sylfaen"/>
          <w:color w:val="000000"/>
          <w:sz w:val="24"/>
          <w:szCs w:val="24"/>
          <w:lang w:val="ka-GE"/>
        </w:rPr>
        <w:t>მუნიციპალიტეტის მერიის საფინანსო პოლიტიკისა და სახელმწიფო შესყიდვების სამსახური, გამარჯვებული პროექტების გამოვლენისთანავე იწყებს სატენდერო დოკუმენტაციის მომზადებას, ხოლო „ქალაქ ქუთაისის მუნიციპალიტეტის 2022 წლის ბიუჯეტის დამტკიცების შესახებ“ საკრებულოს დადგენილების ამოქმედებიდან  ორი თვის ვადაში აცხადებს ტენდერს (სახელმწიფო შესყიდვას) პროგრამით გამარჯვებული პროექტების განმახორციელებელი</w:t>
      </w:r>
      <w:r w:rsidRPr="00FF5980">
        <w:rPr>
          <w:rFonts w:ascii="Sylfaen" w:eastAsia="Times New Roman" w:hAnsi="Sylfaen" w:cs="Arial"/>
          <w:sz w:val="24"/>
          <w:szCs w:val="24"/>
          <w:lang w:val="ka-GE"/>
        </w:rPr>
        <w:t xml:space="preserve"> პირის/პირების გამოვლენის მიზნით.</w:t>
      </w:r>
    </w:p>
    <w:p w:rsidR="00E76B76" w:rsidRPr="00E76B76" w:rsidRDefault="00E76B76" w:rsidP="00E76B76">
      <w:pPr>
        <w:jc w:val="both"/>
        <w:rPr>
          <w:rFonts w:ascii="Sylfaen" w:hAnsi="Sylfaen"/>
          <w:sz w:val="24"/>
          <w:szCs w:val="24"/>
          <w:lang w:val="ka-GE"/>
        </w:rPr>
      </w:pPr>
      <w:r w:rsidRPr="00E76B76">
        <w:rPr>
          <w:rFonts w:ascii="Sylfaen" w:hAnsi="Sylfaen"/>
          <w:b/>
          <w:sz w:val="24"/>
          <w:szCs w:val="24"/>
          <w:lang w:val="ka-GE"/>
        </w:rPr>
        <w:t xml:space="preserve">მონიტორინგის მიზანია </w:t>
      </w:r>
      <w:r>
        <w:rPr>
          <w:rFonts w:ascii="Sylfaen" w:hAnsi="Sylfaen"/>
          <w:sz w:val="24"/>
          <w:szCs w:val="24"/>
          <w:lang w:val="ka-GE"/>
        </w:rPr>
        <w:t>პროექტით</w:t>
      </w:r>
      <w:r w:rsidRPr="00E76B76">
        <w:rPr>
          <w:rFonts w:ascii="Sylfaen" w:hAnsi="Sylfaen"/>
          <w:sz w:val="24"/>
          <w:szCs w:val="24"/>
          <w:lang w:val="ka-GE"/>
        </w:rPr>
        <w:t xml:space="preserve"> განსაზღვრული შედეგების შესრულების შემოწმება, ხარვეზების გამოვლენა და რეკომენდაციების განსაზღვრა.</w:t>
      </w:r>
    </w:p>
    <w:p w:rsidR="005700CF" w:rsidRPr="00900070" w:rsidRDefault="005700CF" w:rsidP="005700CF">
      <w:pPr>
        <w:rPr>
          <w:rFonts w:ascii="Sylfaen" w:hAnsi="Sylfaen"/>
          <w:sz w:val="24"/>
          <w:szCs w:val="24"/>
          <w:lang w:val="ka-GE"/>
        </w:rPr>
      </w:pPr>
      <w:r w:rsidRPr="00101038">
        <w:rPr>
          <w:rFonts w:ascii="Sylfaen" w:hAnsi="Sylfaen"/>
          <w:b/>
          <w:sz w:val="24"/>
          <w:szCs w:val="24"/>
          <w:lang w:val="ka-GE"/>
        </w:rPr>
        <w:t>მონიტორინგის მიზანია</w:t>
      </w:r>
      <w:r w:rsidRPr="00900070">
        <w:rPr>
          <w:rFonts w:ascii="Sylfaen" w:hAnsi="Sylfaen"/>
          <w:sz w:val="24"/>
          <w:szCs w:val="24"/>
          <w:lang w:val="ka-GE"/>
        </w:rPr>
        <w:t xml:space="preserve"> რეგულარულად შეაგროვოს ინფორმაცია:</w:t>
      </w:r>
    </w:p>
    <w:p w:rsidR="005700CF" w:rsidRPr="00900070" w:rsidRDefault="005700CF" w:rsidP="003C37B1">
      <w:pPr>
        <w:pStyle w:val="ListParagraph"/>
        <w:numPr>
          <w:ilvl w:val="0"/>
          <w:numId w:val="4"/>
        </w:numPr>
        <w:spacing w:after="160" w:line="259" w:lineRule="auto"/>
        <w:ind w:left="567" w:hanging="513"/>
        <w:jc w:val="both"/>
        <w:rPr>
          <w:rFonts w:ascii="Sylfaen" w:hAnsi="Sylfaen"/>
          <w:sz w:val="24"/>
          <w:szCs w:val="24"/>
          <w:lang w:val="ka-GE"/>
        </w:rPr>
      </w:pPr>
      <w:r w:rsidRPr="00900070">
        <w:rPr>
          <w:rFonts w:ascii="Sylfaen" w:hAnsi="Sylfaen" w:cs="Sylfaen"/>
          <w:sz w:val="24"/>
          <w:szCs w:val="24"/>
          <w:lang w:val="ka-GE"/>
        </w:rPr>
        <w:t>პროექტით/პროექტებით</w:t>
      </w:r>
      <w:r w:rsidRPr="00900070">
        <w:rPr>
          <w:rFonts w:ascii="Sylfaen" w:hAnsi="Sylfaen"/>
          <w:sz w:val="24"/>
          <w:szCs w:val="24"/>
          <w:lang w:val="ka-GE"/>
        </w:rPr>
        <w:t xml:space="preserve"> განსაზღვრული შედეგების  მიღწევის პროგრესის თაობაზე;</w:t>
      </w:r>
    </w:p>
    <w:p w:rsidR="003C37B1" w:rsidRPr="00900070" w:rsidRDefault="003C37B1" w:rsidP="003C37B1">
      <w:pPr>
        <w:pStyle w:val="ListParagraph"/>
        <w:numPr>
          <w:ilvl w:val="0"/>
          <w:numId w:val="4"/>
        </w:numPr>
        <w:spacing w:after="160" w:line="259" w:lineRule="auto"/>
        <w:ind w:left="567" w:hanging="513"/>
        <w:jc w:val="both"/>
        <w:rPr>
          <w:rFonts w:ascii="Sylfaen" w:hAnsi="Sylfaen"/>
          <w:sz w:val="24"/>
          <w:szCs w:val="24"/>
          <w:lang w:val="ka-GE"/>
        </w:rPr>
      </w:pPr>
      <w:r w:rsidRPr="00900070">
        <w:rPr>
          <w:rFonts w:ascii="Sylfaen" w:hAnsi="Sylfaen" w:cs="Sylfaen"/>
          <w:sz w:val="24"/>
          <w:szCs w:val="24"/>
          <w:lang w:val="ka-GE"/>
        </w:rPr>
        <w:t xml:space="preserve">პროექტის/პროექტების განხორციელებისათვის </w:t>
      </w:r>
      <w:r w:rsidR="005700CF" w:rsidRPr="00900070">
        <w:rPr>
          <w:rFonts w:ascii="Sylfaen" w:hAnsi="Sylfaen"/>
          <w:sz w:val="24"/>
          <w:szCs w:val="24"/>
          <w:lang w:val="ka-GE"/>
        </w:rPr>
        <w:t>განსაზღვრული აქტივობების განხორციელების თაობაზე</w:t>
      </w:r>
      <w:r w:rsidRPr="00900070">
        <w:rPr>
          <w:rFonts w:ascii="Sylfaen" w:hAnsi="Sylfaen"/>
          <w:sz w:val="24"/>
          <w:szCs w:val="24"/>
          <w:lang w:val="ka-GE"/>
        </w:rPr>
        <w:t>;</w:t>
      </w:r>
    </w:p>
    <w:p w:rsidR="003C37B1" w:rsidRPr="00900070" w:rsidRDefault="003C37B1" w:rsidP="003C37B1">
      <w:pPr>
        <w:pStyle w:val="ListParagraph"/>
        <w:numPr>
          <w:ilvl w:val="0"/>
          <w:numId w:val="4"/>
        </w:numPr>
        <w:spacing w:after="160" w:line="259" w:lineRule="auto"/>
        <w:ind w:left="567" w:hanging="513"/>
        <w:jc w:val="both"/>
        <w:rPr>
          <w:rFonts w:ascii="Sylfaen" w:hAnsi="Sylfaen"/>
          <w:sz w:val="24"/>
          <w:szCs w:val="24"/>
          <w:lang w:val="ka-GE"/>
        </w:rPr>
      </w:pPr>
      <w:r w:rsidRPr="00900070">
        <w:rPr>
          <w:rFonts w:ascii="Sylfaen" w:hAnsi="Sylfaen"/>
          <w:sz w:val="24"/>
          <w:szCs w:val="24"/>
          <w:lang w:val="ka-GE"/>
        </w:rPr>
        <w:t xml:space="preserve">იმ </w:t>
      </w:r>
      <w:r w:rsidRPr="00900070">
        <w:rPr>
          <w:rFonts w:ascii="Sylfaen" w:hAnsi="Sylfaen" w:cs="Arial"/>
          <w:color w:val="000000"/>
          <w:sz w:val="24"/>
          <w:szCs w:val="24"/>
          <w:lang w:val="ka-GE"/>
        </w:rPr>
        <w:t>პრობლემები</w:t>
      </w:r>
      <w:r w:rsidR="00874B62" w:rsidRPr="00900070">
        <w:rPr>
          <w:rFonts w:ascii="Sylfaen" w:hAnsi="Sylfaen" w:cs="Arial"/>
          <w:color w:val="000000"/>
          <w:sz w:val="24"/>
          <w:szCs w:val="24"/>
          <w:lang w:val="ka-GE"/>
        </w:rPr>
        <w:t>ს</w:t>
      </w:r>
      <w:r w:rsidRPr="00900070">
        <w:rPr>
          <w:rFonts w:ascii="Sylfaen" w:hAnsi="Sylfaen" w:cs="Arial"/>
          <w:color w:val="000000"/>
          <w:sz w:val="24"/>
          <w:szCs w:val="24"/>
          <w:lang w:val="ka-GE"/>
        </w:rPr>
        <w:t xml:space="preserve"> და გამოწვევები</w:t>
      </w:r>
      <w:r w:rsidR="00874B62" w:rsidRPr="00900070">
        <w:rPr>
          <w:rFonts w:ascii="Sylfaen" w:hAnsi="Sylfaen" w:cs="Arial"/>
          <w:color w:val="000000"/>
          <w:sz w:val="24"/>
          <w:szCs w:val="24"/>
          <w:lang w:val="ka-GE"/>
        </w:rPr>
        <w:t>ს შესახებ, რომელსაც ადგილი აქვს</w:t>
      </w:r>
      <w:r w:rsidRPr="00900070">
        <w:rPr>
          <w:rFonts w:ascii="Sylfaen" w:hAnsi="Sylfaen" w:cs="Arial"/>
          <w:color w:val="000000"/>
          <w:sz w:val="24"/>
          <w:szCs w:val="24"/>
          <w:lang w:val="ka-GE"/>
        </w:rPr>
        <w:t xml:space="preserve"> პროექტის/პროექტების განხორციელების პროცესში.</w:t>
      </w:r>
    </w:p>
    <w:p w:rsidR="003C37B1" w:rsidRPr="00900070" w:rsidRDefault="003C37B1" w:rsidP="00874B62">
      <w:pPr>
        <w:pStyle w:val="ListParagraph"/>
        <w:spacing w:after="160" w:line="259" w:lineRule="auto"/>
        <w:ind w:left="567"/>
        <w:jc w:val="both"/>
        <w:rPr>
          <w:rFonts w:ascii="Sylfaen" w:hAnsi="Sylfaen"/>
          <w:sz w:val="24"/>
          <w:szCs w:val="24"/>
          <w:lang w:val="ka-GE"/>
        </w:rPr>
      </w:pPr>
    </w:p>
    <w:p w:rsidR="005700CF" w:rsidRPr="00900070" w:rsidRDefault="005700CF" w:rsidP="005700CF">
      <w:pPr>
        <w:jc w:val="both"/>
        <w:rPr>
          <w:rFonts w:ascii="Sylfaen" w:hAnsi="Sylfaen"/>
          <w:sz w:val="24"/>
          <w:szCs w:val="24"/>
          <w:lang w:val="ka-GE"/>
        </w:rPr>
      </w:pPr>
      <w:r w:rsidRPr="00D34366">
        <w:rPr>
          <w:rFonts w:ascii="Sylfaen" w:hAnsi="Sylfaen"/>
          <w:b/>
          <w:sz w:val="24"/>
          <w:szCs w:val="24"/>
          <w:lang w:val="ka-GE"/>
        </w:rPr>
        <w:t xml:space="preserve">მონიტორინგი, </w:t>
      </w:r>
      <w:r w:rsidRPr="00D34366">
        <w:rPr>
          <w:rFonts w:ascii="Sylfaen" w:hAnsi="Sylfaen"/>
          <w:sz w:val="24"/>
          <w:szCs w:val="24"/>
          <w:lang w:val="ka-GE"/>
        </w:rPr>
        <w:t>ერთი მხრივ,</w:t>
      </w:r>
      <w:r w:rsidRPr="00D34366">
        <w:rPr>
          <w:rFonts w:ascii="Sylfaen" w:hAnsi="Sylfaen"/>
          <w:b/>
          <w:sz w:val="24"/>
          <w:szCs w:val="24"/>
          <w:lang w:val="ka-GE"/>
        </w:rPr>
        <w:t xml:space="preserve"> უზრუნველყოფს</w:t>
      </w:r>
      <w:r w:rsidRPr="00900070">
        <w:rPr>
          <w:rFonts w:ascii="Sylfaen" w:hAnsi="Sylfaen"/>
          <w:sz w:val="24"/>
          <w:szCs w:val="24"/>
          <w:lang w:val="ka-GE"/>
        </w:rPr>
        <w:t xml:space="preserve"> საქმიანობის ანგარიშვალდებულების გაზრდას, ხოლო, მეორე მხრივ, პასუხისმგებელი </w:t>
      </w:r>
      <w:r w:rsidR="00874B62" w:rsidRPr="00900070">
        <w:rPr>
          <w:rFonts w:ascii="Sylfaen" w:hAnsi="Sylfaen"/>
          <w:sz w:val="24"/>
          <w:szCs w:val="24"/>
          <w:lang w:val="ka-GE"/>
        </w:rPr>
        <w:t>მხარეების</w:t>
      </w:r>
      <w:r w:rsidRPr="00900070">
        <w:rPr>
          <w:rFonts w:ascii="Sylfaen" w:hAnsi="Sylfaen"/>
          <w:sz w:val="24"/>
          <w:szCs w:val="24"/>
          <w:lang w:val="ka-GE"/>
        </w:rPr>
        <w:t xml:space="preserve"> მიერ </w:t>
      </w:r>
      <w:r w:rsidRPr="00900070">
        <w:rPr>
          <w:rFonts w:ascii="Sylfaen" w:hAnsi="Sylfaen"/>
          <w:sz w:val="24"/>
          <w:szCs w:val="24"/>
          <w:lang w:val="ka-GE"/>
        </w:rPr>
        <w:lastRenderedPageBreak/>
        <w:t>განსახორციელებელი აქტივობების შესრულებისა და ეფექტურობის</w:t>
      </w:r>
      <w:r w:rsidR="008E17EC">
        <w:rPr>
          <w:rStyle w:val="FootnoteReference"/>
          <w:rFonts w:ascii="Sylfaen" w:hAnsi="Sylfaen"/>
          <w:sz w:val="24"/>
          <w:szCs w:val="24"/>
          <w:lang w:val="ka-GE"/>
        </w:rPr>
        <w:footnoteReference w:id="1"/>
      </w:r>
      <w:r w:rsidRPr="00900070">
        <w:rPr>
          <w:rFonts w:ascii="Sylfaen" w:hAnsi="Sylfaen"/>
          <w:sz w:val="24"/>
          <w:szCs w:val="24"/>
          <w:lang w:val="ka-GE"/>
        </w:rPr>
        <w:t xml:space="preserve"> მაჩვენებლების დადგენას.</w:t>
      </w:r>
    </w:p>
    <w:p w:rsidR="006851C3" w:rsidRDefault="006851C3" w:rsidP="006851C3">
      <w:pPr>
        <w:pStyle w:val="NormalWeb"/>
        <w:shd w:val="clear" w:color="auto" w:fill="FFFFFF"/>
        <w:spacing w:before="0" w:beforeAutospacing="0" w:after="180" w:afterAutospacing="0" w:line="272" w:lineRule="atLeast"/>
        <w:jc w:val="both"/>
        <w:rPr>
          <w:rFonts w:ascii="Sylfaen" w:hAnsi="Sylfaen" w:cs="Arial"/>
          <w:color w:val="000000"/>
          <w:lang w:val="ka-GE"/>
        </w:rPr>
      </w:pPr>
      <w:r w:rsidRPr="00101038">
        <w:rPr>
          <w:rFonts w:ascii="Sylfaen" w:hAnsi="Sylfaen" w:cs="Arial"/>
          <w:b/>
          <w:color w:val="000000"/>
          <w:lang w:val="ka-GE"/>
        </w:rPr>
        <w:t>მონიტორინგი გულისხმობს</w:t>
      </w:r>
      <w:r w:rsidRPr="00FF5980">
        <w:rPr>
          <w:rFonts w:ascii="Sylfaen" w:hAnsi="Sylfaen" w:cs="Arial"/>
          <w:color w:val="000000"/>
          <w:lang w:val="ka-GE"/>
        </w:rPr>
        <w:t xml:space="preserve"> </w:t>
      </w:r>
      <w:r>
        <w:rPr>
          <w:rFonts w:ascii="Sylfaen" w:hAnsi="Sylfaen" w:cs="Arial"/>
          <w:color w:val="000000"/>
          <w:lang w:val="ka-GE"/>
        </w:rPr>
        <w:t>პროექტის/</w:t>
      </w:r>
      <w:r w:rsidRPr="00FF5980">
        <w:rPr>
          <w:rFonts w:ascii="Sylfaen" w:hAnsi="Sylfaen" w:cs="Arial"/>
          <w:color w:val="000000"/>
          <w:lang w:val="ka-GE"/>
        </w:rPr>
        <w:t xml:space="preserve">პროექტების განხორციელების პროცესის როგორც მუნიციპალიტეტის მერის მიმდინარე ბრძანებით, ასევე საქართველოს კანონმდებლობით დადგენილი ვადების </w:t>
      </w:r>
      <w:r>
        <w:rPr>
          <w:rFonts w:ascii="Sylfaen" w:hAnsi="Sylfaen" w:cs="Arial"/>
          <w:color w:val="000000"/>
          <w:lang w:val="ka-GE"/>
        </w:rPr>
        <w:t>შესაბამისად განხორციელები</w:t>
      </w:r>
      <w:r w:rsidRPr="00FF5980">
        <w:rPr>
          <w:rFonts w:ascii="Sylfaen" w:hAnsi="Sylfaen" w:cs="Arial"/>
          <w:color w:val="000000"/>
          <w:lang w:val="ka-GE"/>
        </w:rPr>
        <w:t xml:space="preserve">ს, შესაბამისი </w:t>
      </w:r>
      <w:r>
        <w:rPr>
          <w:rFonts w:ascii="Sylfaen" w:hAnsi="Sylfaen" w:cs="Arial"/>
          <w:color w:val="000000"/>
          <w:lang w:val="ka-GE"/>
        </w:rPr>
        <w:t xml:space="preserve">დადგენილი </w:t>
      </w:r>
      <w:r w:rsidRPr="00FF5980">
        <w:rPr>
          <w:rFonts w:ascii="Sylfaen" w:hAnsi="Sylfaen" w:cs="Arial"/>
          <w:color w:val="000000"/>
          <w:lang w:val="ka-GE"/>
        </w:rPr>
        <w:t>რ</w:t>
      </w:r>
      <w:r>
        <w:rPr>
          <w:rFonts w:ascii="Sylfaen" w:hAnsi="Sylfaen" w:cs="Arial"/>
          <w:color w:val="000000"/>
          <w:lang w:val="ka-GE"/>
        </w:rPr>
        <w:t>ეგულაციების შესრულების კონტროლს, შესაბამისი დასკვნებისა და მიგნებების ჩამოყალიბებას, რეკომენდაციების შემუშავებას.</w:t>
      </w:r>
    </w:p>
    <w:p w:rsidR="005700CF" w:rsidRDefault="00874B62" w:rsidP="00900070">
      <w:pPr>
        <w:tabs>
          <w:tab w:val="left" w:pos="851"/>
        </w:tabs>
        <w:spacing w:after="0"/>
        <w:jc w:val="both"/>
        <w:rPr>
          <w:rFonts w:ascii="Sylfaen" w:hAnsi="Sylfaen" w:cs="Arial"/>
          <w:sz w:val="24"/>
          <w:szCs w:val="24"/>
          <w:lang w:val="ka-GE"/>
        </w:rPr>
      </w:pPr>
      <w:r w:rsidRPr="00900070">
        <w:rPr>
          <w:rFonts w:ascii="Sylfaen" w:hAnsi="Sylfaen" w:cs="Arial"/>
          <w:sz w:val="24"/>
          <w:szCs w:val="24"/>
          <w:lang w:val="ka-GE"/>
        </w:rPr>
        <w:t xml:space="preserve">მონიტორინგის მიზნით, </w:t>
      </w:r>
      <w:r w:rsidR="005700CF" w:rsidRPr="00900070">
        <w:rPr>
          <w:rFonts w:ascii="Sylfaen" w:hAnsi="Sylfaen" w:cs="Arial"/>
          <w:sz w:val="24"/>
          <w:szCs w:val="24"/>
          <w:lang w:val="ka-GE"/>
        </w:rPr>
        <w:t xml:space="preserve">პასუხისმგებელი </w:t>
      </w:r>
      <w:r w:rsidRPr="00900070">
        <w:rPr>
          <w:rFonts w:ascii="Sylfaen" w:hAnsi="Sylfaen" w:cs="Arial"/>
          <w:sz w:val="24"/>
          <w:szCs w:val="24"/>
          <w:lang w:val="ka-GE"/>
        </w:rPr>
        <w:t>მხარეეები</w:t>
      </w:r>
      <w:r w:rsidR="005700CF" w:rsidRPr="00900070">
        <w:rPr>
          <w:rFonts w:ascii="Sylfaen" w:hAnsi="Sylfaen" w:cs="Arial"/>
          <w:sz w:val="24"/>
          <w:szCs w:val="24"/>
          <w:lang w:val="ka-GE"/>
        </w:rPr>
        <w:t xml:space="preserve"> აწარმოებენ მათ მიერ შესრულებული აქტივობების შესახებ ინფორმაციისა და მტკიცებულებების შეგროვებას და დახარისხებას. შესაბამისად, შეიძლება ითქვას, რომ მონიტორინგი გარკვეულწილად ასევე არის განხორციელების პროცესის</w:t>
      </w:r>
      <w:r w:rsidR="00900070" w:rsidRPr="00900070">
        <w:rPr>
          <w:rFonts w:ascii="Sylfaen" w:hAnsi="Sylfaen" w:cs="Arial"/>
          <w:sz w:val="24"/>
          <w:szCs w:val="24"/>
          <w:lang w:val="ka-GE"/>
        </w:rPr>
        <w:t xml:space="preserve"> შემადგენელი</w:t>
      </w:r>
      <w:r w:rsidR="005700CF" w:rsidRPr="00900070">
        <w:rPr>
          <w:rFonts w:ascii="Sylfaen" w:hAnsi="Sylfaen" w:cs="Arial"/>
          <w:sz w:val="24"/>
          <w:szCs w:val="24"/>
          <w:lang w:val="ka-GE"/>
        </w:rPr>
        <w:t xml:space="preserve"> ნაწილი.</w:t>
      </w:r>
    </w:p>
    <w:p w:rsidR="00900070" w:rsidRPr="00900070" w:rsidRDefault="00900070" w:rsidP="00900070">
      <w:pPr>
        <w:tabs>
          <w:tab w:val="left" w:pos="851"/>
        </w:tabs>
        <w:spacing w:after="0"/>
        <w:jc w:val="both"/>
        <w:rPr>
          <w:rFonts w:ascii="Sylfaen" w:hAnsi="Sylfaen" w:cs="Arial"/>
          <w:sz w:val="24"/>
          <w:szCs w:val="24"/>
          <w:lang w:val="ka-GE"/>
        </w:rPr>
      </w:pPr>
    </w:p>
    <w:p w:rsidR="00D63FC8" w:rsidRDefault="00CE29ED" w:rsidP="00A5176B">
      <w:pPr>
        <w:pStyle w:val="NormalWeb"/>
        <w:shd w:val="clear" w:color="auto" w:fill="FFFFFF"/>
        <w:spacing w:before="0" w:beforeAutospacing="0" w:after="180" w:afterAutospacing="0" w:line="272" w:lineRule="atLeast"/>
        <w:jc w:val="both"/>
        <w:rPr>
          <w:rFonts w:ascii="Sylfaen" w:hAnsi="Sylfaen" w:cs="Arial"/>
          <w:color w:val="000000"/>
          <w:lang w:val="ka-GE"/>
        </w:rPr>
      </w:pPr>
      <w:r w:rsidRPr="00FF5980">
        <w:rPr>
          <w:rFonts w:ascii="Sylfaen" w:hAnsi="Sylfaen" w:cs="Arial"/>
          <w:color w:val="000000"/>
          <w:lang w:val="ka-GE"/>
        </w:rPr>
        <w:t>მონიტორინგი</w:t>
      </w:r>
      <w:r w:rsidR="00E20688" w:rsidRPr="00FF5980">
        <w:rPr>
          <w:rFonts w:ascii="Sylfaen" w:hAnsi="Sylfaen" w:cs="Arial"/>
          <w:color w:val="000000"/>
          <w:lang w:val="ka-GE"/>
        </w:rPr>
        <w:t>,</w:t>
      </w:r>
      <w:r w:rsidRPr="00FF5980">
        <w:rPr>
          <w:rFonts w:ascii="Sylfaen" w:hAnsi="Sylfaen" w:cs="Arial"/>
          <w:color w:val="000000"/>
          <w:lang w:val="ka-GE"/>
        </w:rPr>
        <w:t xml:space="preserve"> პრო</w:t>
      </w:r>
      <w:r w:rsidR="006C4142">
        <w:rPr>
          <w:rFonts w:ascii="Sylfaen" w:hAnsi="Sylfaen" w:cs="Arial"/>
          <w:color w:val="000000"/>
          <w:lang w:val="ka-GE"/>
        </w:rPr>
        <w:t>ექტში/პროექტებში</w:t>
      </w:r>
      <w:r w:rsidRPr="00FF5980">
        <w:rPr>
          <w:rFonts w:ascii="Sylfaen" w:hAnsi="Sylfaen" w:cs="Arial"/>
          <w:color w:val="000000"/>
          <w:lang w:val="ka-GE"/>
        </w:rPr>
        <w:t xml:space="preserve"> ჩართულ მხარეებს ეხმ</w:t>
      </w:r>
      <w:r w:rsidR="00AA058D" w:rsidRPr="00FF5980">
        <w:rPr>
          <w:rFonts w:ascii="Sylfaen" w:hAnsi="Sylfaen" w:cs="Arial"/>
          <w:color w:val="000000"/>
          <w:lang w:val="ka-GE"/>
        </w:rPr>
        <w:t xml:space="preserve">არება </w:t>
      </w:r>
      <w:r w:rsidR="00F87975">
        <w:rPr>
          <w:rFonts w:ascii="Sylfaen" w:hAnsi="Sylfaen" w:cs="Arial"/>
          <w:color w:val="000000"/>
          <w:lang w:val="ka-GE"/>
        </w:rPr>
        <w:t>პროექტების გ</w:t>
      </w:r>
      <w:r w:rsidR="00D4772A">
        <w:rPr>
          <w:rFonts w:ascii="Sylfaen" w:hAnsi="Sylfaen" w:cs="Arial"/>
          <w:color w:val="000000"/>
          <w:lang w:val="ka-GE"/>
        </w:rPr>
        <w:t>ა</w:t>
      </w:r>
      <w:r w:rsidR="00F87975">
        <w:rPr>
          <w:rFonts w:ascii="Sylfaen" w:hAnsi="Sylfaen" w:cs="Arial"/>
          <w:color w:val="000000"/>
          <w:lang w:val="ka-GE"/>
        </w:rPr>
        <w:t xml:space="preserve">ნხორციელების პროცესის მიმდინარეობის შეფასებაში, დამაბრკოლებელი ფაქტორების და რისკების გამოვლენაში, შესაბამისი რეკომენდაციების საფუძველზე </w:t>
      </w:r>
      <w:r w:rsidR="00D63FC8">
        <w:rPr>
          <w:rFonts w:ascii="Sylfaen" w:hAnsi="Sylfaen" w:cs="Arial"/>
          <w:color w:val="000000"/>
          <w:lang w:val="ka-GE"/>
        </w:rPr>
        <w:t>დასახული მიზნის მისაღწევად შესაბამისი ღონისძიებების დაგეგმვაში.</w:t>
      </w:r>
    </w:p>
    <w:p w:rsidR="00DC5205" w:rsidRPr="00FF5980" w:rsidRDefault="00440827" w:rsidP="00A5176B">
      <w:pPr>
        <w:pStyle w:val="NormalWeb"/>
        <w:shd w:val="clear" w:color="auto" w:fill="FFFFFF"/>
        <w:spacing w:before="0" w:beforeAutospacing="0" w:after="180" w:afterAutospacing="0" w:line="272" w:lineRule="atLeast"/>
        <w:jc w:val="both"/>
        <w:rPr>
          <w:rFonts w:ascii="Sylfaen" w:hAnsi="Sylfaen" w:cs="Arial"/>
          <w:color w:val="000000"/>
          <w:lang w:val="ka-GE"/>
        </w:rPr>
      </w:pPr>
      <w:r w:rsidRPr="00FF5980">
        <w:rPr>
          <w:rFonts w:ascii="Sylfaen" w:hAnsi="Sylfaen" w:cs="Arial"/>
          <w:color w:val="000000"/>
          <w:lang w:val="ka-GE"/>
        </w:rPr>
        <w:t xml:space="preserve">მონიტორინგი, საჭიროების შემთხვევაში, ასევე უზრუნველყოფს </w:t>
      </w:r>
      <w:r w:rsidR="006C4142">
        <w:rPr>
          <w:rFonts w:ascii="Sylfaen" w:hAnsi="Sylfaen" w:cs="Arial"/>
          <w:color w:val="000000"/>
          <w:lang w:val="ka-GE"/>
        </w:rPr>
        <w:t>პროექტის/პროექტების განხორციელების</w:t>
      </w:r>
      <w:r w:rsidRPr="00FF5980">
        <w:rPr>
          <w:rFonts w:ascii="Sylfaen" w:hAnsi="Sylfaen" w:cs="Arial"/>
          <w:color w:val="000000"/>
          <w:lang w:val="ka-GE"/>
        </w:rPr>
        <w:t xml:space="preserve"> დროულ და დინამიურ განახლებას, რაც თავის მხრივ ხელს უწყობს </w:t>
      </w:r>
      <w:r w:rsidR="006C4142">
        <w:rPr>
          <w:rFonts w:ascii="Sylfaen" w:hAnsi="Sylfaen" w:cs="Arial"/>
          <w:color w:val="000000"/>
          <w:lang w:val="ka-GE"/>
        </w:rPr>
        <w:t>პროექტის/პროექტების</w:t>
      </w:r>
      <w:r w:rsidR="00D80FD6" w:rsidRPr="00FF5980">
        <w:rPr>
          <w:rFonts w:ascii="Sylfaen" w:hAnsi="Sylfaen" w:cs="Arial"/>
          <w:color w:val="000000"/>
          <w:lang w:val="ka-GE"/>
        </w:rPr>
        <w:t xml:space="preserve"> საბოლოო მიზნების მიღწევას, </w:t>
      </w:r>
      <w:r w:rsidR="006C4142">
        <w:rPr>
          <w:rFonts w:ascii="Sylfaen" w:hAnsi="Sylfaen" w:cs="Arial"/>
          <w:color w:val="000000"/>
          <w:lang w:val="ka-GE"/>
        </w:rPr>
        <w:t>პროექტის/პროექტების</w:t>
      </w:r>
      <w:r w:rsidR="00D80FD6" w:rsidRPr="00FF5980">
        <w:rPr>
          <w:rFonts w:ascii="Sylfaen" w:hAnsi="Sylfaen" w:cs="Arial"/>
          <w:color w:val="000000"/>
          <w:lang w:val="ka-GE"/>
        </w:rPr>
        <w:t xml:space="preserve"> ეკონომიურად, პროდუქტიულად და ეფექტიანად განხორციელებას. </w:t>
      </w:r>
    </w:p>
    <w:p w:rsidR="00D34366" w:rsidRDefault="00D34366" w:rsidP="00A5176B">
      <w:pPr>
        <w:pStyle w:val="NormalWeb"/>
        <w:shd w:val="clear" w:color="auto" w:fill="FFFFFF"/>
        <w:spacing w:before="0" w:beforeAutospacing="0" w:after="180" w:afterAutospacing="0" w:line="272" w:lineRule="atLeast"/>
        <w:jc w:val="both"/>
        <w:rPr>
          <w:rFonts w:ascii="Sylfaen" w:hAnsi="Sylfaen" w:cs="Arial"/>
          <w:b/>
          <w:color w:val="000000"/>
          <w:lang w:val="ka-GE"/>
        </w:rPr>
      </w:pPr>
    </w:p>
    <w:p w:rsidR="00A2218D" w:rsidRPr="00195B34" w:rsidRDefault="00A2218D" w:rsidP="00A5176B">
      <w:pPr>
        <w:pStyle w:val="NormalWeb"/>
        <w:shd w:val="clear" w:color="auto" w:fill="FFFFFF"/>
        <w:spacing w:before="0" w:beforeAutospacing="0" w:after="180" w:afterAutospacing="0" w:line="272" w:lineRule="atLeast"/>
        <w:jc w:val="both"/>
        <w:rPr>
          <w:rFonts w:ascii="Sylfaen" w:hAnsi="Sylfaen" w:cs="Arial"/>
          <w:b/>
          <w:lang w:val="ka-GE"/>
        </w:rPr>
      </w:pPr>
      <w:r w:rsidRPr="00195B34">
        <w:rPr>
          <w:rFonts w:ascii="Sylfaen" w:hAnsi="Sylfaen" w:cs="Arial"/>
          <w:b/>
          <w:lang w:val="ka-GE"/>
        </w:rPr>
        <w:t>მონიტორინგის განმახორციელებელი ორგანო</w:t>
      </w:r>
    </w:p>
    <w:p w:rsidR="00A2218D" w:rsidRDefault="00A2218D" w:rsidP="00A2218D">
      <w:pPr>
        <w:pStyle w:val="NormalWeb"/>
        <w:shd w:val="clear" w:color="auto" w:fill="FFFFFF"/>
        <w:spacing w:before="0" w:beforeAutospacing="0" w:after="180" w:afterAutospacing="0" w:line="272" w:lineRule="atLeast"/>
        <w:jc w:val="both"/>
        <w:rPr>
          <w:rFonts w:ascii="Sylfaen" w:hAnsi="Sylfaen" w:cs="Sylfaen"/>
          <w:color w:val="000000"/>
          <w:lang w:val="ka-GE"/>
        </w:rPr>
      </w:pPr>
      <w:r w:rsidRPr="00FF5980">
        <w:rPr>
          <w:rFonts w:ascii="Sylfaen" w:hAnsi="Sylfaen" w:cs="Arial"/>
          <w:color w:val="000000"/>
          <w:lang w:val="ka-GE"/>
        </w:rPr>
        <w:t>პროგრამის ფარგლებში გამარჯვებული პროექტების განხორციელების პროცესის</w:t>
      </w:r>
      <w:r w:rsidRPr="00FF5980">
        <w:rPr>
          <w:rFonts w:ascii="Sylfaen" w:hAnsi="Sylfaen" w:cs="Arial"/>
          <w:b/>
          <w:color w:val="000000"/>
          <w:lang w:val="ka-GE"/>
        </w:rPr>
        <w:t xml:space="preserve"> </w:t>
      </w:r>
      <w:r w:rsidRPr="00FF5980">
        <w:rPr>
          <w:rFonts w:ascii="Sylfaen" w:hAnsi="Sylfaen" w:cs="Sylfaen"/>
          <w:color w:val="000000"/>
          <w:lang w:val="ka-GE"/>
        </w:rPr>
        <w:t>მონიტორინგს (შემდგომში „მონიტორინგი“)</w:t>
      </w:r>
      <w:r>
        <w:rPr>
          <w:rFonts w:ascii="Sylfaen" w:hAnsi="Sylfaen" w:cs="Sylfaen"/>
          <w:color w:val="000000"/>
          <w:lang w:val="ka-GE"/>
        </w:rPr>
        <w:t xml:space="preserve"> </w:t>
      </w:r>
      <w:r w:rsidRPr="00FF5980">
        <w:rPr>
          <w:rFonts w:ascii="Sylfaen" w:hAnsi="Sylfaen" w:cs="Sylfaen"/>
          <w:color w:val="000000"/>
          <w:lang w:val="ka-GE"/>
        </w:rPr>
        <w:t>ახორციელებს</w:t>
      </w:r>
      <w:r>
        <w:rPr>
          <w:rFonts w:ascii="Sylfaen" w:hAnsi="Sylfaen" w:cs="Sylfaen"/>
          <w:color w:val="000000"/>
          <w:lang w:val="ka-GE"/>
        </w:rPr>
        <w:t xml:space="preserve"> მერის სამოქალაქო მრჩეველთა </w:t>
      </w:r>
      <w:r w:rsidRPr="00FF5980">
        <w:rPr>
          <w:rFonts w:ascii="Sylfaen" w:hAnsi="Sylfaen" w:cs="Sylfaen"/>
          <w:color w:val="000000"/>
          <w:lang w:val="ka-GE"/>
        </w:rPr>
        <w:t>საბჭო</w:t>
      </w:r>
      <w:r>
        <w:rPr>
          <w:rFonts w:ascii="Sylfaen" w:hAnsi="Sylfaen" w:cs="Sylfaen"/>
          <w:color w:val="000000"/>
          <w:lang w:val="ka-GE"/>
        </w:rPr>
        <w:t xml:space="preserve"> (შემდგომში „საბჭო“)</w:t>
      </w:r>
      <w:r w:rsidR="00EA6E7C">
        <w:rPr>
          <w:rFonts w:ascii="Sylfaen" w:hAnsi="Sylfaen" w:cs="Sylfaen"/>
          <w:color w:val="000000"/>
          <w:lang w:val="ka-GE"/>
        </w:rPr>
        <w:t xml:space="preserve"> საბჭოსთან შექმნილ</w:t>
      </w:r>
      <w:r w:rsidR="00EF1979">
        <w:rPr>
          <w:rFonts w:ascii="Sylfaen" w:hAnsi="Sylfaen" w:cs="Sylfaen"/>
          <w:color w:val="000000"/>
          <w:lang w:val="ka-GE"/>
        </w:rPr>
        <w:t>ი</w:t>
      </w:r>
      <w:r w:rsidR="00EA6E7C">
        <w:rPr>
          <w:rFonts w:ascii="Sylfaen" w:hAnsi="Sylfaen" w:cs="Sylfaen"/>
          <w:color w:val="000000"/>
          <w:lang w:val="ka-GE"/>
        </w:rPr>
        <w:t xml:space="preserve"> მონიტორინგის ჯგუფთან ერთად.</w:t>
      </w:r>
    </w:p>
    <w:p w:rsidR="00EF1979" w:rsidRDefault="0056710C" w:rsidP="00A2218D">
      <w:pPr>
        <w:pStyle w:val="NormalWeb"/>
        <w:shd w:val="clear" w:color="auto" w:fill="FFFFFF"/>
        <w:spacing w:before="0" w:beforeAutospacing="0" w:after="180" w:afterAutospacing="0" w:line="272" w:lineRule="atLeast"/>
        <w:jc w:val="both"/>
        <w:rPr>
          <w:rFonts w:ascii="Sylfaen" w:hAnsi="Sylfaen" w:cs="Sylfaen"/>
          <w:color w:val="000000"/>
          <w:lang w:val="ka-GE"/>
        </w:rPr>
      </w:pPr>
      <w:r>
        <w:rPr>
          <w:rFonts w:ascii="Sylfaen" w:hAnsi="Sylfaen" w:cs="Sylfaen"/>
          <w:color w:val="000000"/>
          <w:lang w:val="ka-GE"/>
        </w:rPr>
        <w:t>საბჭოსთან</w:t>
      </w:r>
      <w:r w:rsidR="00BF7BB3">
        <w:rPr>
          <w:rFonts w:ascii="Sylfaen" w:hAnsi="Sylfaen" w:cs="Sylfaen"/>
          <w:color w:val="000000"/>
          <w:lang w:val="ka-GE"/>
        </w:rPr>
        <w:t>,</w:t>
      </w:r>
      <w:r>
        <w:rPr>
          <w:rFonts w:ascii="Sylfaen" w:hAnsi="Sylfaen" w:cs="Sylfaen"/>
          <w:color w:val="000000"/>
          <w:lang w:val="ka-GE"/>
        </w:rPr>
        <w:t xml:space="preserve"> მერის ბრძანებით</w:t>
      </w:r>
      <w:r w:rsidR="00BF7BB3">
        <w:rPr>
          <w:rFonts w:ascii="Sylfaen" w:hAnsi="Sylfaen" w:cs="Sylfaen"/>
          <w:color w:val="000000"/>
          <w:lang w:val="ka-GE"/>
        </w:rPr>
        <w:t xml:space="preserve"> </w:t>
      </w:r>
      <w:r w:rsidR="00BF7BB3" w:rsidRPr="00EA6E7C">
        <w:rPr>
          <w:rFonts w:ascii="Sylfaen" w:hAnsi="Sylfaen" w:cs="Sylfaen"/>
          <w:color w:val="000000"/>
          <w:lang w:val="ka-GE"/>
        </w:rPr>
        <w:t xml:space="preserve">გამარჯვებული პროექტების გამოვლენისთანავე </w:t>
      </w:r>
      <w:r>
        <w:rPr>
          <w:rFonts w:ascii="Sylfaen" w:hAnsi="Sylfaen" w:cs="Sylfaen"/>
          <w:color w:val="000000"/>
          <w:lang w:val="ka-GE"/>
        </w:rPr>
        <w:t xml:space="preserve"> იქმნება </w:t>
      </w:r>
      <w:r w:rsidR="00EF1979">
        <w:rPr>
          <w:rFonts w:ascii="Sylfaen" w:hAnsi="Sylfaen" w:cs="Sylfaen"/>
          <w:color w:val="000000"/>
          <w:lang w:val="ka-GE"/>
        </w:rPr>
        <w:t>მონიტორინგის ჯგუფი</w:t>
      </w:r>
      <w:r w:rsidR="00BF7BB3">
        <w:rPr>
          <w:rFonts w:ascii="Sylfaen" w:hAnsi="Sylfaen" w:cs="Sylfaen"/>
          <w:color w:val="000000"/>
          <w:lang w:val="ka-GE"/>
        </w:rPr>
        <w:t>.</w:t>
      </w:r>
      <w:r w:rsidR="00EF1979">
        <w:rPr>
          <w:rFonts w:ascii="Sylfaen" w:hAnsi="Sylfaen" w:cs="Sylfaen"/>
          <w:color w:val="000000"/>
          <w:lang w:val="ka-GE"/>
        </w:rPr>
        <w:t xml:space="preserve"> </w:t>
      </w:r>
    </w:p>
    <w:p w:rsidR="00EA6E7C" w:rsidRPr="00EA6E7C" w:rsidRDefault="00EA6E7C" w:rsidP="00EA6E7C">
      <w:pPr>
        <w:pStyle w:val="NormalWeb"/>
        <w:shd w:val="clear" w:color="auto" w:fill="FFFFFF"/>
        <w:spacing w:after="180" w:line="272" w:lineRule="atLeast"/>
        <w:jc w:val="both"/>
        <w:rPr>
          <w:rFonts w:ascii="Sylfaen" w:hAnsi="Sylfaen" w:cs="Sylfaen"/>
          <w:color w:val="000000"/>
          <w:lang w:val="ka-GE"/>
        </w:rPr>
      </w:pPr>
      <w:r w:rsidRPr="00EA6E7C">
        <w:rPr>
          <w:rFonts w:ascii="Sylfaen" w:hAnsi="Sylfaen" w:cs="Sylfaen"/>
          <w:color w:val="000000"/>
          <w:lang w:val="ka-GE"/>
        </w:rPr>
        <w:t xml:space="preserve">მონიტორინგის ჯგუფი შედგება: </w:t>
      </w:r>
    </w:p>
    <w:p w:rsidR="00EA6E7C" w:rsidRPr="000C500B" w:rsidRDefault="00AA27BB" w:rsidP="00BF7BB3">
      <w:pPr>
        <w:pStyle w:val="NormalWeb"/>
        <w:numPr>
          <w:ilvl w:val="0"/>
          <w:numId w:val="8"/>
        </w:numPr>
        <w:shd w:val="clear" w:color="auto" w:fill="FFFFFF"/>
        <w:spacing w:after="180" w:line="272" w:lineRule="atLeast"/>
        <w:jc w:val="both"/>
        <w:rPr>
          <w:rFonts w:ascii="Sylfaen" w:hAnsi="Sylfaen" w:cs="Sylfaen"/>
          <w:lang w:val="ka-GE"/>
        </w:rPr>
      </w:pPr>
      <w:r w:rsidRPr="000C500B">
        <w:rPr>
          <w:rFonts w:ascii="Sylfaen" w:hAnsi="Sylfaen" w:cs="Sylfaen"/>
          <w:lang w:val="ka-GE"/>
        </w:rPr>
        <w:t>საბჭოს</w:t>
      </w:r>
      <w:r w:rsidR="00EA6E7C" w:rsidRPr="000C500B">
        <w:rPr>
          <w:rFonts w:ascii="Sylfaen" w:hAnsi="Sylfaen" w:cs="Sylfaen"/>
          <w:lang w:val="ka-GE"/>
        </w:rPr>
        <w:t xml:space="preserve"> თავმჯდომარისა და </w:t>
      </w:r>
      <w:r w:rsidRPr="000C500B">
        <w:rPr>
          <w:rFonts w:ascii="Sylfaen" w:hAnsi="Sylfaen" w:cs="Sylfaen"/>
          <w:lang w:val="ka-GE"/>
        </w:rPr>
        <w:t>საბჭოს</w:t>
      </w:r>
      <w:r w:rsidR="00EA6E7C" w:rsidRPr="000C500B">
        <w:rPr>
          <w:rFonts w:ascii="Sylfaen" w:hAnsi="Sylfaen" w:cs="Sylfaen"/>
          <w:lang w:val="ka-GE"/>
        </w:rPr>
        <w:t xml:space="preserve"> არანაკლებ 2 წევრისგან</w:t>
      </w:r>
      <w:r w:rsidR="000950CE" w:rsidRPr="000C500B">
        <w:rPr>
          <w:rFonts w:ascii="Sylfaen" w:hAnsi="Sylfaen" w:cs="Sylfaen"/>
          <w:lang w:val="ka-GE"/>
        </w:rPr>
        <w:t>;</w:t>
      </w:r>
    </w:p>
    <w:p w:rsidR="00EA6E7C" w:rsidRPr="00EA6E7C" w:rsidRDefault="00EA6E7C" w:rsidP="00BF7BB3">
      <w:pPr>
        <w:pStyle w:val="NormalWeb"/>
        <w:numPr>
          <w:ilvl w:val="0"/>
          <w:numId w:val="8"/>
        </w:numPr>
        <w:shd w:val="clear" w:color="auto" w:fill="FFFFFF"/>
        <w:spacing w:after="180" w:line="272" w:lineRule="atLeast"/>
        <w:jc w:val="both"/>
        <w:rPr>
          <w:rFonts w:ascii="Sylfaen" w:hAnsi="Sylfaen" w:cs="Sylfaen"/>
          <w:color w:val="000000"/>
          <w:lang w:val="ka-GE"/>
        </w:rPr>
      </w:pPr>
      <w:r w:rsidRPr="00EA6E7C">
        <w:rPr>
          <w:rFonts w:ascii="Sylfaen" w:hAnsi="Sylfaen" w:cs="Sylfaen"/>
          <w:color w:val="000000"/>
          <w:lang w:val="ka-GE"/>
        </w:rPr>
        <w:lastRenderedPageBreak/>
        <w:t>სურვილის შემთხვევაში, გამარჯვებული პროექტების ავტორების ან მათი ნდობით აღჭურვილი პირებისგან</w:t>
      </w:r>
      <w:r w:rsidR="000950CE">
        <w:rPr>
          <w:rFonts w:ascii="Sylfaen" w:hAnsi="Sylfaen" w:cs="Sylfaen"/>
          <w:color w:val="000000"/>
          <w:lang w:val="ka-GE"/>
        </w:rPr>
        <w:t>;</w:t>
      </w:r>
    </w:p>
    <w:p w:rsidR="00EA6E7C" w:rsidRPr="00EA6E7C" w:rsidRDefault="00EA6E7C" w:rsidP="00BF7BB3">
      <w:pPr>
        <w:pStyle w:val="NormalWeb"/>
        <w:numPr>
          <w:ilvl w:val="0"/>
          <w:numId w:val="8"/>
        </w:numPr>
        <w:shd w:val="clear" w:color="auto" w:fill="FFFFFF"/>
        <w:spacing w:after="180" w:line="272" w:lineRule="atLeast"/>
        <w:jc w:val="both"/>
        <w:rPr>
          <w:rFonts w:ascii="Sylfaen" w:hAnsi="Sylfaen" w:cs="Sylfaen"/>
          <w:color w:val="000000"/>
          <w:lang w:val="ka-GE"/>
        </w:rPr>
      </w:pPr>
      <w:r w:rsidRPr="00EA6E7C">
        <w:rPr>
          <w:rFonts w:ascii="Sylfaen" w:hAnsi="Sylfaen" w:cs="Sylfaen"/>
          <w:color w:val="000000"/>
          <w:lang w:val="ka-GE"/>
        </w:rPr>
        <w:t xml:space="preserve">სურვილის შემთხვევაში ადგილობრივი არასამთავრობო და მედია ორგანიზაციების   წარმომადგენლებისგან, რომელთა კანდიდატურებს მერს წარუდგენს </w:t>
      </w:r>
      <w:r w:rsidR="000950CE">
        <w:rPr>
          <w:rFonts w:ascii="Sylfaen" w:hAnsi="Sylfaen" w:cs="Sylfaen"/>
          <w:color w:val="000000"/>
          <w:lang w:val="ka-GE"/>
        </w:rPr>
        <w:t>საბჭოს თავმჯდომარე;</w:t>
      </w:r>
    </w:p>
    <w:p w:rsidR="00EA6E7C" w:rsidRPr="00EA6E7C" w:rsidRDefault="00EA6E7C" w:rsidP="00BF7BB3">
      <w:pPr>
        <w:pStyle w:val="NormalWeb"/>
        <w:numPr>
          <w:ilvl w:val="0"/>
          <w:numId w:val="8"/>
        </w:numPr>
        <w:shd w:val="clear" w:color="auto" w:fill="FFFFFF"/>
        <w:spacing w:after="180" w:line="272" w:lineRule="atLeast"/>
        <w:jc w:val="both"/>
        <w:rPr>
          <w:rFonts w:ascii="Sylfaen" w:hAnsi="Sylfaen" w:cs="Sylfaen"/>
          <w:color w:val="000000"/>
          <w:lang w:val="ka-GE"/>
        </w:rPr>
      </w:pPr>
      <w:r w:rsidRPr="00EA6E7C">
        <w:rPr>
          <w:rFonts w:ascii="Sylfaen" w:hAnsi="Sylfaen" w:cs="Sylfaen"/>
          <w:color w:val="000000"/>
          <w:lang w:val="ka-GE"/>
        </w:rPr>
        <w:t>საკრებულოს შესაბამისი</w:t>
      </w:r>
      <w:r w:rsidR="000950CE">
        <w:rPr>
          <w:rFonts w:ascii="Sylfaen" w:hAnsi="Sylfaen" w:cs="Sylfaen"/>
          <w:color w:val="000000"/>
          <w:lang w:val="ka-GE"/>
        </w:rPr>
        <w:t xml:space="preserve"> </w:t>
      </w:r>
      <w:r w:rsidRPr="00EA6E7C">
        <w:rPr>
          <w:rFonts w:ascii="Sylfaen" w:hAnsi="Sylfaen" w:cs="Sylfaen"/>
          <w:color w:val="000000"/>
          <w:lang w:val="ka-GE"/>
        </w:rPr>
        <w:t>(საბიუჯეტო-საფინანსო) კომისიის წევრისაგან, რომლის კანდიდატურასაც საკრებულოს თავმჯდომარე წარუდგენს მერს.</w:t>
      </w:r>
    </w:p>
    <w:p w:rsidR="00EA6E7C" w:rsidRPr="000C500B" w:rsidRDefault="00EA6E7C" w:rsidP="00EA6E7C">
      <w:pPr>
        <w:pStyle w:val="NormalWeb"/>
        <w:shd w:val="clear" w:color="auto" w:fill="FFFFFF"/>
        <w:spacing w:after="180" w:line="272" w:lineRule="atLeast"/>
        <w:jc w:val="both"/>
        <w:rPr>
          <w:rFonts w:ascii="Sylfaen" w:hAnsi="Sylfaen" w:cs="Sylfaen"/>
          <w:lang w:val="ka-GE"/>
        </w:rPr>
      </w:pPr>
      <w:r w:rsidRPr="000C500B">
        <w:rPr>
          <w:rFonts w:ascii="Sylfaen" w:hAnsi="Sylfaen" w:cs="Sylfaen"/>
          <w:lang w:val="ka-GE"/>
        </w:rPr>
        <w:t xml:space="preserve">მონიტორინგის ჯგუფს ხელმძღვანელობს </w:t>
      </w:r>
      <w:r w:rsidR="00D62F32" w:rsidRPr="000C500B">
        <w:rPr>
          <w:rFonts w:ascii="Sylfaen" w:hAnsi="Sylfaen" w:cs="Sylfaen"/>
          <w:lang w:val="ka-GE"/>
        </w:rPr>
        <w:t>საბჭოს</w:t>
      </w:r>
      <w:r w:rsidRPr="000C500B">
        <w:rPr>
          <w:rFonts w:ascii="Sylfaen" w:hAnsi="Sylfaen" w:cs="Sylfaen"/>
          <w:lang w:val="ka-GE"/>
        </w:rPr>
        <w:t xml:space="preserve"> თავმჯდომარე. </w:t>
      </w:r>
    </w:p>
    <w:p w:rsidR="00F04C97" w:rsidRPr="00C04C58" w:rsidRDefault="00EA6E7C" w:rsidP="00EA6E7C">
      <w:pPr>
        <w:pStyle w:val="NormalWeb"/>
        <w:shd w:val="clear" w:color="auto" w:fill="FFFFFF"/>
        <w:spacing w:after="180" w:line="272" w:lineRule="atLeast"/>
        <w:jc w:val="both"/>
        <w:rPr>
          <w:rFonts w:ascii="Sylfaen" w:hAnsi="Sylfaen" w:cs="Sylfaen"/>
          <w:lang w:val="ka-GE"/>
        </w:rPr>
      </w:pPr>
      <w:r w:rsidRPr="00EA6E7C">
        <w:rPr>
          <w:rFonts w:ascii="Sylfaen" w:hAnsi="Sylfaen" w:cs="Sylfaen"/>
          <w:color w:val="000000"/>
          <w:lang w:val="ka-GE"/>
        </w:rPr>
        <w:t xml:space="preserve">მონიტორინგის ჯგუფის ხელმძღვანელი: წარუდგენს მერს მონიტორინგის ჯგუფში გაწევრიანების კანდიდატ არასამთავრობო და მედია ორგანიზაციების წარმომადგენლებს,  უძღვება ჯგუფის საქმიანობას, ანაწილებს ფუნქციებს ჯგუფის წევრებს შორის, ადგენს მონიტორინგის განხორციელების გეგმას, ურთიერთობს (ან ახდენს ფუნქციის </w:t>
      </w:r>
      <w:r w:rsidRPr="00C04C58">
        <w:rPr>
          <w:rFonts w:ascii="Sylfaen" w:hAnsi="Sylfaen" w:cs="Sylfaen"/>
          <w:lang w:val="ka-GE"/>
        </w:rPr>
        <w:t xml:space="preserve">დელეგირებას) მუნიციპალიტეტის </w:t>
      </w:r>
      <w:r w:rsidR="000C500B">
        <w:rPr>
          <w:rFonts w:ascii="Sylfaen" w:hAnsi="Sylfaen" w:cs="Sylfaen"/>
          <w:lang w:val="ka-GE"/>
        </w:rPr>
        <w:t xml:space="preserve">შესაბამის სამსახურებთან, </w:t>
      </w:r>
      <w:r w:rsidRPr="00C04C58">
        <w:rPr>
          <w:rFonts w:ascii="Sylfaen" w:hAnsi="Sylfaen" w:cs="Sylfaen"/>
          <w:lang w:val="ka-GE"/>
        </w:rPr>
        <w:t xml:space="preserve">თანამდებობის პირებთან და </w:t>
      </w:r>
      <w:r w:rsidR="000C500B">
        <w:rPr>
          <w:rFonts w:ascii="Sylfaen" w:hAnsi="Sylfaen" w:cs="Sylfaen"/>
          <w:lang w:val="ka-GE"/>
        </w:rPr>
        <w:t>მიმწოდებელთან</w:t>
      </w:r>
      <w:r w:rsidRPr="00C04C58">
        <w:rPr>
          <w:rFonts w:ascii="Sylfaen" w:hAnsi="Sylfaen" w:cs="Sylfaen"/>
          <w:lang w:val="ka-GE"/>
        </w:rPr>
        <w:t xml:space="preserve">, </w:t>
      </w:r>
      <w:r w:rsidR="00F04C97" w:rsidRPr="00C04C58">
        <w:rPr>
          <w:rFonts w:ascii="Sylfaen" w:hAnsi="Sylfaen" w:cs="Sylfaen"/>
          <w:lang w:val="ka-GE"/>
        </w:rPr>
        <w:t>ორგანიზებას უწევს სამუშაო შეხვედრების გამართვას, ორგანიზება უწევს მონიტორინგის ანგარიშის მომზადებას,</w:t>
      </w:r>
      <w:r w:rsidR="00FF6650" w:rsidRPr="00C04C58">
        <w:rPr>
          <w:rFonts w:ascii="Sylfaen" w:hAnsi="Sylfaen" w:cs="Sylfaen"/>
        </w:rPr>
        <w:t xml:space="preserve"> </w:t>
      </w:r>
      <w:r w:rsidR="00FF6650" w:rsidRPr="00C04C58">
        <w:rPr>
          <w:rFonts w:ascii="Sylfaen" w:hAnsi="Sylfaen" w:cs="Sylfaen"/>
          <w:lang w:val="ka-GE"/>
        </w:rPr>
        <w:t>მონიტორინგის ანგარიშს წარუდგენს საბჭოს.</w:t>
      </w:r>
    </w:p>
    <w:p w:rsidR="00EA6E7C" w:rsidRDefault="00EA6E7C" w:rsidP="00EA6E7C">
      <w:pPr>
        <w:pStyle w:val="NormalWeb"/>
        <w:shd w:val="clear" w:color="auto" w:fill="FFFFFF"/>
        <w:spacing w:after="180" w:line="272" w:lineRule="atLeast"/>
        <w:jc w:val="both"/>
        <w:rPr>
          <w:rFonts w:ascii="Sylfaen" w:hAnsi="Sylfaen" w:cs="Sylfaen"/>
          <w:color w:val="000000"/>
          <w:lang w:val="ka-GE"/>
        </w:rPr>
      </w:pPr>
      <w:r w:rsidRPr="00EA6E7C">
        <w:rPr>
          <w:rFonts w:ascii="Sylfaen" w:hAnsi="Sylfaen" w:cs="Sylfaen"/>
          <w:color w:val="000000"/>
          <w:lang w:val="ka-GE"/>
        </w:rPr>
        <w:t xml:space="preserve">მონიტორინგის ჯგუფი წევრები ვალდებული არიან აქტიური მონაწილეობა მიიღონ ჯგუფის საქმიანობაში, მათ აქვთ უფლება დამოუკიდებლად მიმართონ მუნიციპალიტეტის </w:t>
      </w:r>
      <w:r w:rsidR="00314EEC">
        <w:rPr>
          <w:rFonts w:ascii="Sylfaen" w:hAnsi="Sylfaen" w:cs="Sylfaen"/>
          <w:color w:val="000000"/>
          <w:lang w:val="ka-GE"/>
        </w:rPr>
        <w:t>შესაბამის სამსახურებს</w:t>
      </w:r>
      <w:r w:rsidRPr="00EA6E7C">
        <w:rPr>
          <w:rFonts w:ascii="Sylfaen" w:hAnsi="Sylfaen" w:cs="Sylfaen"/>
          <w:color w:val="000000"/>
          <w:lang w:val="ka-GE"/>
        </w:rPr>
        <w:t xml:space="preserve"> და </w:t>
      </w:r>
      <w:r w:rsidR="004634BC">
        <w:rPr>
          <w:rFonts w:ascii="Sylfaen" w:hAnsi="Sylfaen" w:cs="Sylfaen"/>
          <w:color w:val="000000"/>
          <w:lang w:val="ka-GE"/>
        </w:rPr>
        <w:t>მიმწოდებელს</w:t>
      </w:r>
      <w:r w:rsidR="00D75847">
        <w:rPr>
          <w:rFonts w:ascii="Sylfaen" w:hAnsi="Sylfaen" w:cs="Sylfaen"/>
          <w:color w:val="000000"/>
          <w:lang w:val="ka-GE"/>
        </w:rPr>
        <w:t xml:space="preserve">, </w:t>
      </w:r>
      <w:r w:rsidR="00B77269">
        <w:rPr>
          <w:rFonts w:ascii="Sylfaen" w:hAnsi="Sylfaen" w:cs="Sylfaen"/>
          <w:color w:val="000000"/>
          <w:lang w:val="ka-GE"/>
        </w:rPr>
        <w:t xml:space="preserve">მიიღონ მათვის საჭირო ინფორმაცია და დოკუმენტაცია. </w:t>
      </w:r>
      <w:r w:rsidRPr="00EA6E7C">
        <w:rPr>
          <w:rFonts w:ascii="Sylfaen" w:hAnsi="Sylfaen" w:cs="Sylfaen"/>
          <w:color w:val="000000"/>
          <w:lang w:val="ka-GE"/>
        </w:rPr>
        <w:t>უფლება აქვთ მონიტორინგის ანგარიშს დაურთონ საკუთარი განსხვავებული მოსაზრება, ასეთის არსებობის შემთხვევაში.</w:t>
      </w:r>
    </w:p>
    <w:p w:rsidR="00314EEC" w:rsidRPr="00314EEC" w:rsidRDefault="00314EEC" w:rsidP="00314EEC">
      <w:pPr>
        <w:jc w:val="both"/>
        <w:rPr>
          <w:rFonts w:ascii="Sylfaen" w:eastAsia="Times New Roman" w:hAnsi="Sylfaen" w:cs="Sylfaen"/>
          <w:color w:val="000000"/>
          <w:sz w:val="24"/>
          <w:szCs w:val="24"/>
          <w:lang w:val="ka-GE"/>
        </w:rPr>
      </w:pPr>
      <w:r w:rsidRPr="00314EEC">
        <w:rPr>
          <w:rFonts w:ascii="Sylfaen" w:eastAsia="Times New Roman" w:hAnsi="Sylfaen" w:cs="Sylfaen"/>
          <w:color w:val="000000"/>
          <w:sz w:val="24"/>
          <w:szCs w:val="24"/>
          <w:lang w:val="ka-GE"/>
        </w:rPr>
        <w:t xml:space="preserve">იმ შემთხვევაში თუ </w:t>
      </w:r>
      <w:r>
        <w:rPr>
          <w:rFonts w:ascii="Sylfaen" w:eastAsia="Times New Roman" w:hAnsi="Sylfaen" w:cs="Sylfaen"/>
          <w:color w:val="000000"/>
          <w:sz w:val="24"/>
          <w:szCs w:val="24"/>
          <w:lang w:val="ka-GE"/>
        </w:rPr>
        <w:t>მერიის შესაბამისი სამსახურები</w:t>
      </w:r>
      <w:r w:rsidRPr="00314EEC">
        <w:rPr>
          <w:rFonts w:ascii="Sylfaen" w:eastAsia="Times New Roman" w:hAnsi="Sylfaen" w:cs="Sylfaen"/>
          <w:color w:val="000000"/>
          <w:sz w:val="24"/>
          <w:szCs w:val="24"/>
          <w:lang w:val="ka-GE"/>
        </w:rPr>
        <w:t xml:space="preserve"> არ თანამშრომლობ</w:t>
      </w:r>
      <w:r>
        <w:rPr>
          <w:rFonts w:ascii="Sylfaen" w:eastAsia="Times New Roman" w:hAnsi="Sylfaen" w:cs="Sylfaen"/>
          <w:color w:val="000000"/>
          <w:sz w:val="24"/>
          <w:szCs w:val="24"/>
          <w:lang w:val="ka-GE"/>
        </w:rPr>
        <w:t>ენ</w:t>
      </w:r>
      <w:r w:rsidRPr="00314EEC">
        <w:rPr>
          <w:rFonts w:ascii="Sylfaen" w:eastAsia="Times New Roman" w:hAnsi="Sylfaen" w:cs="Sylfaen"/>
          <w:color w:val="000000"/>
          <w:sz w:val="24"/>
          <w:szCs w:val="24"/>
          <w:lang w:val="ka-GE"/>
        </w:rPr>
        <w:t xml:space="preserve"> მონიტორინგის ჯგუფთან, ამის შესახებ დაუყოვნებლივ უნდა ეცნობოს მერს. </w:t>
      </w:r>
    </w:p>
    <w:p w:rsidR="00A2218D" w:rsidRDefault="00A2218D" w:rsidP="00A2218D">
      <w:pPr>
        <w:pStyle w:val="NormalWeb"/>
        <w:shd w:val="clear" w:color="auto" w:fill="FFFFFF"/>
        <w:spacing w:before="0" w:beforeAutospacing="0" w:after="180" w:afterAutospacing="0" w:line="272" w:lineRule="atLeast"/>
        <w:jc w:val="both"/>
        <w:rPr>
          <w:rFonts w:ascii="Sylfaen" w:hAnsi="Sylfaen" w:cs="Arial"/>
          <w:color w:val="000000"/>
          <w:lang w:val="ka-GE"/>
        </w:rPr>
      </w:pPr>
      <w:r w:rsidRPr="00FF5980">
        <w:rPr>
          <w:rFonts w:ascii="Sylfaen" w:hAnsi="Sylfaen" w:cs="Arial"/>
          <w:color w:val="000000"/>
          <w:lang w:val="ka-GE"/>
        </w:rPr>
        <w:t>საბჭო იკრიბება თვეში მინიმუმ ერთხელ.</w:t>
      </w:r>
    </w:p>
    <w:p w:rsidR="00A2218D" w:rsidRPr="00FF5980" w:rsidRDefault="00A2218D" w:rsidP="00A2218D">
      <w:pPr>
        <w:pStyle w:val="NormalWeb"/>
        <w:shd w:val="clear" w:color="auto" w:fill="FFFFFF"/>
        <w:spacing w:before="0" w:beforeAutospacing="0" w:after="180" w:afterAutospacing="0" w:line="272" w:lineRule="atLeast"/>
        <w:jc w:val="both"/>
        <w:rPr>
          <w:rFonts w:ascii="Sylfaen" w:hAnsi="Sylfaen" w:cs="Arial"/>
          <w:color w:val="000000"/>
          <w:lang w:val="ka-GE"/>
        </w:rPr>
      </w:pPr>
      <w:r w:rsidRPr="00FF5980">
        <w:rPr>
          <w:rFonts w:ascii="Sylfaen" w:hAnsi="Sylfaen" w:cs="Arial"/>
          <w:color w:val="000000"/>
          <w:lang w:val="ka-GE"/>
        </w:rPr>
        <w:t>საბჭო უფლებამოსილია, თუ მას ესწრება საბჭოს შემადგენლობის ნახევარზე მეტი. საბჭო გადაწყვეტილებას იღებს სხდომაზე დამსწრე საბჭოს წევრთა ხმების უმრავლესობით, მაგრამ არანაკლებ საბჭოს უფლებამოსილების დადგენისათვის განსაზღვრული კვორუმის ნახევრისა.</w:t>
      </w:r>
    </w:p>
    <w:p w:rsidR="00A2218D" w:rsidRDefault="00A2218D" w:rsidP="00A5176B">
      <w:pPr>
        <w:pStyle w:val="NormalWeb"/>
        <w:shd w:val="clear" w:color="auto" w:fill="FFFFFF"/>
        <w:spacing w:before="0" w:beforeAutospacing="0" w:after="180" w:afterAutospacing="0" w:line="272" w:lineRule="atLeast"/>
        <w:jc w:val="both"/>
        <w:rPr>
          <w:rFonts w:ascii="Sylfaen" w:hAnsi="Sylfaen" w:cs="Arial"/>
          <w:color w:val="000000"/>
          <w:lang w:val="ka-GE"/>
        </w:rPr>
      </w:pPr>
      <w:r>
        <w:rPr>
          <w:rFonts w:ascii="Sylfaen" w:hAnsi="Sylfaen" w:cs="Arial"/>
          <w:color w:val="000000"/>
          <w:lang w:val="ka-GE"/>
        </w:rPr>
        <w:t>საბჭოს თითოეული წევრი ვალდებულია აქტიური მონაწილეობა მიიღ</w:t>
      </w:r>
      <w:r w:rsidR="004D4DB6">
        <w:rPr>
          <w:rFonts w:ascii="Sylfaen" w:hAnsi="Sylfaen" w:cs="Arial"/>
          <w:color w:val="000000"/>
          <w:lang w:val="ka-GE"/>
        </w:rPr>
        <w:t xml:space="preserve">ოს მონიტორინგის პროცესში. </w:t>
      </w:r>
      <w:r>
        <w:rPr>
          <w:rFonts w:ascii="Sylfaen" w:hAnsi="Sylfaen" w:cs="Arial"/>
          <w:color w:val="000000"/>
          <w:lang w:val="ka-GE"/>
        </w:rPr>
        <w:t xml:space="preserve">საბჭოს თითოეული წევრი უფლებამოსილია საჭიროებიდან გამომდინარე, ნებისმიერ დროს პროექტის/პროექტების განხორციელებაში ჩართული მხარეებიდან (შემსყიდველი, მიმწოდებელი) გამოითხოვოს ინფორმაცია და დოკუმენტები </w:t>
      </w:r>
      <w:r w:rsidRPr="00FF5980">
        <w:rPr>
          <w:rFonts w:ascii="Sylfaen" w:hAnsi="Sylfaen" w:cs="Arial"/>
          <w:color w:val="000000"/>
          <w:lang w:val="ka-GE"/>
        </w:rPr>
        <w:t xml:space="preserve">პროექტების </w:t>
      </w:r>
      <w:r>
        <w:rPr>
          <w:rFonts w:ascii="Sylfaen" w:hAnsi="Sylfaen" w:cs="Arial"/>
          <w:color w:val="000000"/>
          <w:lang w:val="ka-GE"/>
        </w:rPr>
        <w:t>განხორციელების მიმდინარ</w:t>
      </w:r>
      <w:r w:rsidR="00D75847">
        <w:rPr>
          <w:rFonts w:ascii="Sylfaen" w:hAnsi="Sylfaen" w:cs="Arial"/>
          <w:color w:val="000000"/>
          <w:lang w:val="ka-GE"/>
        </w:rPr>
        <w:t>ეობის შესახებ.</w:t>
      </w:r>
    </w:p>
    <w:p w:rsidR="00A2218D" w:rsidRPr="00A2218D" w:rsidRDefault="00A2218D" w:rsidP="00A5176B">
      <w:pPr>
        <w:pStyle w:val="NormalWeb"/>
        <w:shd w:val="clear" w:color="auto" w:fill="FFFFFF"/>
        <w:spacing w:before="0" w:beforeAutospacing="0" w:after="180" w:afterAutospacing="0" w:line="272" w:lineRule="atLeast"/>
        <w:jc w:val="both"/>
        <w:rPr>
          <w:rFonts w:ascii="Sylfaen" w:hAnsi="Sylfaen" w:cs="Arial"/>
          <w:color w:val="000000"/>
          <w:lang w:val="ka-GE"/>
        </w:rPr>
      </w:pPr>
    </w:p>
    <w:p w:rsidR="00D34366" w:rsidRPr="00195B34" w:rsidRDefault="00D34366" w:rsidP="00A5176B">
      <w:pPr>
        <w:pStyle w:val="NormalWeb"/>
        <w:shd w:val="clear" w:color="auto" w:fill="FFFFFF"/>
        <w:spacing w:before="0" w:beforeAutospacing="0" w:after="180" w:afterAutospacing="0" w:line="272" w:lineRule="atLeast"/>
        <w:jc w:val="both"/>
        <w:rPr>
          <w:rFonts w:ascii="Sylfaen" w:hAnsi="Sylfaen" w:cs="Arial"/>
          <w:b/>
          <w:lang w:val="ka-GE"/>
        </w:rPr>
      </w:pPr>
      <w:r w:rsidRPr="00195B34">
        <w:rPr>
          <w:rFonts w:ascii="Sylfaen" w:hAnsi="Sylfaen" w:cs="Arial"/>
          <w:b/>
          <w:lang w:val="ka-GE"/>
        </w:rPr>
        <w:lastRenderedPageBreak/>
        <w:t>მონიტორინგის ანგარიში მისი პერიოდულობა</w:t>
      </w:r>
    </w:p>
    <w:p w:rsidR="00DA3C1A" w:rsidRDefault="00DA3C1A" w:rsidP="00A5176B">
      <w:pPr>
        <w:pStyle w:val="NormalWeb"/>
        <w:shd w:val="clear" w:color="auto" w:fill="FFFFFF"/>
        <w:spacing w:before="0" w:beforeAutospacing="0" w:after="180" w:afterAutospacing="0" w:line="272" w:lineRule="atLeast"/>
        <w:jc w:val="both"/>
        <w:rPr>
          <w:rFonts w:ascii="Sylfaen" w:hAnsi="Sylfaen" w:cs="Arial"/>
          <w:color w:val="000000"/>
          <w:lang w:val="ka-GE"/>
        </w:rPr>
      </w:pPr>
      <w:r w:rsidRPr="00DA3C1A">
        <w:rPr>
          <w:rFonts w:ascii="Sylfaen" w:hAnsi="Sylfaen" w:cs="Arial"/>
          <w:color w:val="000000"/>
          <w:lang w:val="ka-GE"/>
        </w:rPr>
        <w:t xml:space="preserve">მონიტორინგის პროცესის შედეგად მუშავდება ანგარიში. </w:t>
      </w:r>
    </w:p>
    <w:p w:rsidR="004F1EA3" w:rsidRDefault="004F1EA3" w:rsidP="004F1EA3">
      <w:pPr>
        <w:tabs>
          <w:tab w:val="left" w:pos="851"/>
        </w:tabs>
        <w:spacing w:after="0"/>
        <w:jc w:val="both"/>
        <w:rPr>
          <w:rFonts w:ascii="Sylfaen" w:hAnsi="Sylfaen" w:cs="Arial"/>
          <w:sz w:val="24"/>
          <w:szCs w:val="24"/>
          <w:lang w:val="ka-GE"/>
        </w:rPr>
      </w:pPr>
      <w:r w:rsidRPr="005F4D0D">
        <w:rPr>
          <w:rFonts w:ascii="Sylfaen" w:hAnsi="Sylfaen" w:cs="Arial"/>
          <w:sz w:val="24"/>
          <w:szCs w:val="24"/>
          <w:lang w:val="ka-GE"/>
        </w:rPr>
        <w:t>არსებობს ორი ტიპის მონიტორინგის ანგარიში</w:t>
      </w:r>
      <w:r>
        <w:rPr>
          <w:rFonts w:ascii="Sylfaen" w:hAnsi="Sylfaen" w:cs="Arial"/>
          <w:sz w:val="24"/>
          <w:szCs w:val="24"/>
          <w:lang w:val="ka-GE"/>
        </w:rPr>
        <w:t>: პროგრესანგარიში და წლიური ანგარიში.</w:t>
      </w:r>
    </w:p>
    <w:p w:rsidR="004F1EA3" w:rsidRDefault="004F1EA3" w:rsidP="004F1EA3">
      <w:pPr>
        <w:tabs>
          <w:tab w:val="left" w:pos="851"/>
        </w:tabs>
        <w:spacing w:after="0"/>
        <w:jc w:val="both"/>
        <w:rPr>
          <w:rFonts w:ascii="Sylfaen" w:hAnsi="Sylfaen" w:cs="Arial"/>
          <w:sz w:val="24"/>
          <w:szCs w:val="24"/>
          <w:lang w:val="ka-GE"/>
        </w:rPr>
      </w:pPr>
    </w:p>
    <w:p w:rsidR="004F1EA3" w:rsidRDefault="00DB3E72" w:rsidP="004F1EA3">
      <w:pPr>
        <w:tabs>
          <w:tab w:val="left" w:pos="851"/>
        </w:tabs>
        <w:spacing w:after="0"/>
        <w:jc w:val="both"/>
        <w:rPr>
          <w:rFonts w:ascii="Sylfaen" w:hAnsi="Sylfaen" w:cs="Arial"/>
          <w:sz w:val="24"/>
          <w:szCs w:val="24"/>
          <w:lang w:val="ka-GE"/>
        </w:rPr>
      </w:pPr>
      <w:r w:rsidRPr="00205173">
        <w:rPr>
          <w:rFonts w:ascii="Sylfaen" w:hAnsi="Sylfaen"/>
          <w:sz w:val="24"/>
          <w:szCs w:val="24"/>
          <w:lang w:val="ka-GE"/>
        </w:rPr>
        <w:t>პროგრესანგარიში არ არის ანალიტიკური დოკუმენტი</w:t>
      </w:r>
      <w:r>
        <w:rPr>
          <w:rFonts w:ascii="Sylfaen" w:hAnsi="Sylfaen"/>
          <w:sz w:val="24"/>
          <w:szCs w:val="24"/>
          <w:lang w:val="ka-GE"/>
        </w:rPr>
        <w:t xml:space="preserve">. </w:t>
      </w:r>
      <w:r w:rsidR="004F1EA3">
        <w:rPr>
          <w:rFonts w:ascii="Sylfaen" w:hAnsi="Sylfaen" w:cs="Arial"/>
          <w:sz w:val="24"/>
          <w:szCs w:val="24"/>
          <w:lang w:val="ka-GE"/>
        </w:rPr>
        <w:t>პროგრესანგარიში მოიცავს ფაქტობრივ ინფორმაციას</w:t>
      </w:r>
      <w:r w:rsidR="00CD070A">
        <w:rPr>
          <w:rFonts w:ascii="Sylfaen" w:hAnsi="Sylfaen" w:cs="Arial"/>
          <w:sz w:val="24"/>
          <w:szCs w:val="24"/>
          <w:lang w:val="ka-GE"/>
        </w:rPr>
        <w:t xml:space="preserve"> </w:t>
      </w:r>
      <w:r w:rsidR="004F1EA3">
        <w:rPr>
          <w:rFonts w:ascii="Sylfaen" w:hAnsi="Sylfaen" w:cs="Arial"/>
          <w:sz w:val="24"/>
          <w:szCs w:val="24"/>
          <w:lang w:val="ka-GE"/>
        </w:rPr>
        <w:t>აქტივობებისა და განხორციელების დონის შესახებ.</w:t>
      </w:r>
      <w:r w:rsidR="00B808A7">
        <w:rPr>
          <w:rFonts w:ascii="Sylfaen" w:hAnsi="Sylfaen" w:cs="Arial"/>
          <w:sz w:val="24"/>
          <w:szCs w:val="24"/>
          <w:lang w:val="ka-GE"/>
        </w:rPr>
        <w:t xml:space="preserve"> </w:t>
      </w:r>
    </w:p>
    <w:p w:rsidR="004F1EA3" w:rsidRDefault="004F1EA3" w:rsidP="004F1EA3">
      <w:pPr>
        <w:tabs>
          <w:tab w:val="left" w:pos="851"/>
        </w:tabs>
        <w:spacing w:after="0"/>
        <w:jc w:val="both"/>
        <w:rPr>
          <w:rFonts w:ascii="Sylfaen" w:hAnsi="Sylfaen" w:cs="Arial"/>
          <w:sz w:val="24"/>
          <w:szCs w:val="24"/>
          <w:lang w:val="ka-GE"/>
        </w:rPr>
      </w:pPr>
    </w:p>
    <w:p w:rsidR="00B808A7" w:rsidRDefault="004F1EA3" w:rsidP="00781F89">
      <w:pPr>
        <w:tabs>
          <w:tab w:val="left" w:pos="851"/>
        </w:tabs>
        <w:spacing w:after="0"/>
        <w:jc w:val="both"/>
        <w:rPr>
          <w:rFonts w:ascii="Sylfaen" w:hAnsi="Sylfaen" w:cs="Arial"/>
          <w:sz w:val="24"/>
          <w:szCs w:val="24"/>
          <w:lang w:val="ka-GE"/>
        </w:rPr>
      </w:pPr>
      <w:r w:rsidRPr="004F1EA3">
        <w:rPr>
          <w:rFonts w:ascii="Sylfaen" w:hAnsi="Sylfaen" w:cs="Arial"/>
          <w:sz w:val="24"/>
          <w:szCs w:val="24"/>
          <w:lang w:val="ka-GE"/>
        </w:rPr>
        <w:t>წლიური ანგარიში სასურველია მოიცავდეს ინფორმაციას</w:t>
      </w:r>
      <w:r w:rsidR="00B808A7">
        <w:rPr>
          <w:rFonts w:ascii="Sylfaen" w:hAnsi="Sylfaen" w:cs="Arial"/>
          <w:sz w:val="24"/>
          <w:szCs w:val="24"/>
          <w:lang w:val="ka-GE"/>
        </w:rPr>
        <w:t xml:space="preserve"> პროექტის</w:t>
      </w:r>
      <w:r w:rsidRPr="004F1EA3">
        <w:rPr>
          <w:rFonts w:ascii="Sylfaen" w:hAnsi="Sylfaen" w:cs="Arial"/>
          <w:sz w:val="24"/>
          <w:szCs w:val="24"/>
          <w:lang w:val="ka-GE"/>
        </w:rPr>
        <w:t xml:space="preserve"> აქტივობებისა და განხორციელების დონის შესახებ. თუმცა, ძირითადად, ყურადღება უნდა გამახვილდეს </w:t>
      </w:r>
      <w:r w:rsidR="00B808A7">
        <w:rPr>
          <w:rFonts w:ascii="Sylfaen" w:hAnsi="Sylfaen" w:cs="Arial"/>
          <w:sz w:val="24"/>
          <w:szCs w:val="24"/>
          <w:lang w:val="ka-GE"/>
        </w:rPr>
        <w:t>პროექტის მიზნებისა</w:t>
      </w:r>
      <w:r w:rsidRPr="004F1EA3">
        <w:rPr>
          <w:rFonts w:ascii="Sylfaen" w:hAnsi="Sylfaen" w:cs="Arial"/>
          <w:sz w:val="24"/>
          <w:szCs w:val="24"/>
          <w:lang w:val="ka-GE"/>
        </w:rPr>
        <w:t xml:space="preserve"> და შედეგების მიღწევის საკითხებზე.</w:t>
      </w:r>
    </w:p>
    <w:p w:rsidR="00781F89" w:rsidRPr="00781F89" w:rsidRDefault="00781F89" w:rsidP="00781F89">
      <w:pPr>
        <w:tabs>
          <w:tab w:val="left" w:pos="851"/>
        </w:tabs>
        <w:spacing w:after="0"/>
        <w:jc w:val="both"/>
        <w:rPr>
          <w:rFonts w:ascii="Sylfaen" w:hAnsi="Sylfaen" w:cs="Arial"/>
          <w:sz w:val="24"/>
          <w:szCs w:val="24"/>
          <w:lang w:val="ka-GE"/>
        </w:rPr>
      </w:pPr>
    </w:p>
    <w:p w:rsidR="00DA3C1A" w:rsidRDefault="00DA3C1A" w:rsidP="00A5176B">
      <w:pPr>
        <w:pStyle w:val="NormalWeb"/>
        <w:shd w:val="clear" w:color="auto" w:fill="FFFFFF"/>
        <w:spacing w:before="0" w:beforeAutospacing="0" w:after="180" w:afterAutospacing="0" w:line="272" w:lineRule="atLeast"/>
        <w:jc w:val="both"/>
        <w:rPr>
          <w:rFonts w:ascii="Sylfaen" w:hAnsi="Sylfaen" w:cs="Arial"/>
          <w:color w:val="000000"/>
          <w:lang w:val="ka-GE"/>
        </w:rPr>
      </w:pPr>
      <w:r w:rsidRPr="00DA3C1A">
        <w:rPr>
          <w:rFonts w:ascii="Sylfaen" w:hAnsi="Sylfaen" w:cs="Arial"/>
          <w:color w:val="000000"/>
          <w:lang w:val="ka-GE"/>
        </w:rPr>
        <w:t xml:space="preserve">ანგარიშის დანიშნულებაა დაინტერესებულ მხარეებს მიაწოდოს ინფორმაცია მიღწეული პროგრესის შესახებ და ასევე გადაწყვეტილების მიმღებ პირებს </w:t>
      </w:r>
      <w:r>
        <w:rPr>
          <w:rFonts w:ascii="Sylfaen" w:hAnsi="Sylfaen" w:cs="Arial"/>
          <w:color w:val="000000"/>
          <w:lang w:val="ka-GE"/>
        </w:rPr>
        <w:t>მისცეს</w:t>
      </w:r>
      <w:r w:rsidRPr="00DA3C1A">
        <w:rPr>
          <w:rFonts w:ascii="Sylfaen" w:hAnsi="Sylfaen" w:cs="Arial"/>
          <w:color w:val="000000"/>
          <w:lang w:val="ka-GE"/>
        </w:rPr>
        <w:t xml:space="preserve"> წარმოდგენა </w:t>
      </w:r>
      <w:r>
        <w:rPr>
          <w:rFonts w:ascii="Sylfaen" w:hAnsi="Sylfaen" w:cs="Arial"/>
          <w:color w:val="000000"/>
          <w:lang w:val="ka-GE"/>
        </w:rPr>
        <w:t>მხარეების</w:t>
      </w:r>
      <w:r w:rsidRPr="00DA3C1A">
        <w:rPr>
          <w:rFonts w:ascii="Sylfaen" w:hAnsi="Sylfaen" w:cs="Arial"/>
          <w:color w:val="000000"/>
          <w:lang w:val="ka-GE"/>
        </w:rPr>
        <w:t xml:space="preserve"> ეფექტურად მუშაობის, ძირითადი პრობლემებისა და შესაძლო ჩარევების შესახებ.</w:t>
      </w:r>
    </w:p>
    <w:p w:rsidR="00C32F84" w:rsidRDefault="00DE37B1" w:rsidP="00A5176B">
      <w:pPr>
        <w:pStyle w:val="NormalWeb"/>
        <w:shd w:val="clear" w:color="auto" w:fill="FFFFFF"/>
        <w:spacing w:before="0" w:beforeAutospacing="0" w:after="180" w:afterAutospacing="0" w:line="272" w:lineRule="atLeast"/>
        <w:jc w:val="both"/>
        <w:rPr>
          <w:rFonts w:ascii="Sylfaen" w:hAnsi="Sylfaen" w:cs="Arial"/>
          <w:color w:val="000000"/>
          <w:lang w:val="ka-GE"/>
        </w:rPr>
      </w:pPr>
      <w:r>
        <w:rPr>
          <w:rFonts w:ascii="Sylfaen" w:hAnsi="Sylfaen" w:cs="Arial"/>
          <w:color w:val="000000"/>
          <w:lang w:val="ka-GE"/>
        </w:rPr>
        <w:t>პროექტის/პროექტების</w:t>
      </w:r>
      <w:r w:rsidR="00FF48D0" w:rsidRPr="00FF5980">
        <w:rPr>
          <w:rFonts w:ascii="Sylfaen" w:hAnsi="Sylfaen" w:cs="Arial"/>
          <w:color w:val="000000"/>
          <w:lang w:val="ka-GE"/>
        </w:rPr>
        <w:t xml:space="preserve"> </w:t>
      </w:r>
      <w:r w:rsidR="00FF48D0">
        <w:rPr>
          <w:rFonts w:ascii="Sylfaen" w:hAnsi="Sylfaen" w:cs="Arial"/>
          <w:color w:val="000000"/>
          <w:lang w:val="ka-GE"/>
        </w:rPr>
        <w:t xml:space="preserve">განხორციელების </w:t>
      </w:r>
      <w:r w:rsidR="00C32F84" w:rsidRPr="00FF5980">
        <w:rPr>
          <w:rFonts w:ascii="Sylfaen" w:hAnsi="Sylfaen" w:cs="Arial"/>
          <w:color w:val="000000"/>
          <w:lang w:val="ka-GE"/>
        </w:rPr>
        <w:t>მონიტორინგის მიზნით</w:t>
      </w:r>
      <w:r w:rsidR="00F504AA" w:rsidRPr="00FF5980">
        <w:rPr>
          <w:rFonts w:ascii="Sylfaen" w:hAnsi="Sylfaen" w:cs="Arial"/>
          <w:color w:val="000000"/>
          <w:lang w:val="ka-GE"/>
        </w:rPr>
        <w:t>,</w:t>
      </w:r>
      <w:r w:rsidR="00C32F84" w:rsidRPr="00FF5980">
        <w:rPr>
          <w:rFonts w:ascii="Sylfaen" w:hAnsi="Sylfaen" w:cs="Arial"/>
          <w:color w:val="000000"/>
          <w:lang w:val="ka-GE"/>
        </w:rPr>
        <w:t xml:space="preserve"> </w:t>
      </w:r>
      <w:r w:rsidR="009E28C8">
        <w:rPr>
          <w:rFonts w:ascii="Sylfaen" w:hAnsi="Sylfaen" w:cs="Arial"/>
          <w:color w:val="000000"/>
          <w:lang w:val="ka-GE"/>
        </w:rPr>
        <w:t xml:space="preserve">პროექტის/პროექტების განხორციელებაზე პასუხისმგებელი </w:t>
      </w:r>
      <w:r w:rsidR="00BA3944">
        <w:rPr>
          <w:rFonts w:ascii="Sylfaen" w:hAnsi="Sylfaen" w:cs="Arial"/>
          <w:color w:val="000000"/>
          <w:lang w:val="ka-GE"/>
        </w:rPr>
        <w:t xml:space="preserve">მუნიციპალური </w:t>
      </w:r>
      <w:r w:rsidR="003B3988" w:rsidRPr="00FF5980">
        <w:rPr>
          <w:rFonts w:ascii="Sylfaen" w:hAnsi="Sylfaen" w:cs="Arial"/>
          <w:color w:val="000000"/>
          <w:lang w:val="ka-GE"/>
        </w:rPr>
        <w:t>სამსახურებ</w:t>
      </w:r>
      <w:r w:rsidR="00D030F2">
        <w:rPr>
          <w:rFonts w:ascii="Sylfaen" w:hAnsi="Sylfaen" w:cs="Arial"/>
          <w:color w:val="000000"/>
          <w:lang w:val="ka-GE"/>
        </w:rPr>
        <w:t>ი</w:t>
      </w:r>
      <w:r w:rsidR="003B3988" w:rsidRPr="00FF5980">
        <w:rPr>
          <w:rFonts w:ascii="Sylfaen" w:hAnsi="Sylfaen" w:cs="Arial"/>
          <w:color w:val="000000"/>
          <w:lang w:val="ka-GE"/>
        </w:rPr>
        <w:t xml:space="preserve"> ვალდებულნი არიან </w:t>
      </w:r>
      <w:r w:rsidR="00CC3466">
        <w:rPr>
          <w:rFonts w:ascii="Sylfaen" w:hAnsi="Sylfaen" w:cs="Arial"/>
          <w:color w:val="000000"/>
          <w:lang w:val="ka-GE"/>
        </w:rPr>
        <w:t>მონიტორინგის ჯგუფს</w:t>
      </w:r>
      <w:r w:rsidR="00D030F2">
        <w:rPr>
          <w:rFonts w:ascii="Sylfaen" w:hAnsi="Sylfaen" w:cs="Arial"/>
          <w:color w:val="000000"/>
          <w:lang w:val="ka-GE"/>
        </w:rPr>
        <w:t>,</w:t>
      </w:r>
      <w:r w:rsidR="003B3988" w:rsidRPr="00FF5980">
        <w:rPr>
          <w:rFonts w:ascii="Sylfaen" w:hAnsi="Sylfaen" w:cs="Arial"/>
          <w:color w:val="000000"/>
          <w:lang w:val="ka-GE"/>
        </w:rPr>
        <w:t xml:space="preserve"> </w:t>
      </w:r>
      <w:r w:rsidR="00F41890" w:rsidRPr="00F41890">
        <w:rPr>
          <w:rFonts w:ascii="Sylfaen" w:hAnsi="Sylfaen" w:cs="Arial"/>
          <w:color w:val="000000"/>
          <w:lang w:val="ka-GE"/>
        </w:rPr>
        <w:t>გამარჯვებ</w:t>
      </w:r>
      <w:r>
        <w:rPr>
          <w:rFonts w:ascii="Sylfaen" w:hAnsi="Sylfaen" w:cs="Arial"/>
          <w:color w:val="000000"/>
          <w:lang w:val="ka-GE"/>
        </w:rPr>
        <w:t xml:space="preserve">ული პროექტის/პროექტების </w:t>
      </w:r>
      <w:r w:rsidR="00F41890">
        <w:rPr>
          <w:rFonts w:ascii="Sylfaen" w:hAnsi="Sylfaen" w:cs="Arial"/>
          <w:color w:val="000000"/>
          <w:lang w:val="ka-GE"/>
        </w:rPr>
        <w:t xml:space="preserve"> გამოვლენის შესაბამისი კალენდარული თვის დასრულებიდან, </w:t>
      </w:r>
      <w:r w:rsidR="003B3988" w:rsidRPr="00FF5980">
        <w:rPr>
          <w:rFonts w:ascii="Sylfaen" w:hAnsi="Sylfaen" w:cs="Arial"/>
          <w:color w:val="000000"/>
          <w:lang w:val="ka-GE"/>
        </w:rPr>
        <w:t xml:space="preserve">ყოველთვიურად, </w:t>
      </w:r>
      <w:r>
        <w:rPr>
          <w:rFonts w:ascii="Sylfaen" w:hAnsi="Sylfaen" w:cs="Arial"/>
          <w:color w:val="000000"/>
          <w:lang w:val="ka-GE"/>
        </w:rPr>
        <w:t xml:space="preserve">შესაბამისი პროექტის დასრულების კალენდარული თვის ჩათვლით, </w:t>
      </w:r>
      <w:r w:rsidR="00CC3466">
        <w:rPr>
          <w:rFonts w:ascii="Sylfaen" w:hAnsi="Sylfaen" w:cs="Arial"/>
          <w:color w:val="000000"/>
          <w:lang w:val="ka-GE"/>
        </w:rPr>
        <w:t>5</w:t>
      </w:r>
      <w:r w:rsidR="003B3988" w:rsidRPr="00FF5980">
        <w:rPr>
          <w:rFonts w:ascii="Sylfaen" w:hAnsi="Sylfaen" w:cs="Arial"/>
          <w:color w:val="000000"/>
          <w:lang w:val="ka-GE"/>
        </w:rPr>
        <w:t xml:space="preserve"> </w:t>
      </w:r>
      <w:r w:rsidR="00CC3466">
        <w:rPr>
          <w:rFonts w:ascii="Sylfaen" w:hAnsi="Sylfaen" w:cs="Arial"/>
          <w:color w:val="000000"/>
          <w:lang w:val="ka-GE"/>
        </w:rPr>
        <w:t xml:space="preserve">სამუშაო </w:t>
      </w:r>
      <w:r w:rsidR="003B3988" w:rsidRPr="00FF5980">
        <w:rPr>
          <w:rFonts w:ascii="Sylfaen" w:hAnsi="Sylfaen" w:cs="Arial"/>
          <w:color w:val="000000"/>
          <w:lang w:val="ka-GE"/>
        </w:rPr>
        <w:t xml:space="preserve">დღის ვადაში მიაწოდონ ინფორმაცია </w:t>
      </w:r>
      <w:r w:rsidR="00D96BD2">
        <w:rPr>
          <w:rFonts w:ascii="Sylfaen" w:hAnsi="Sylfaen" w:cs="Arial"/>
          <w:color w:val="000000"/>
          <w:lang w:val="ka-GE"/>
        </w:rPr>
        <w:t>პროექტის/</w:t>
      </w:r>
      <w:r w:rsidR="003B3988" w:rsidRPr="00FF5980">
        <w:rPr>
          <w:rFonts w:ascii="Sylfaen" w:hAnsi="Sylfaen" w:cs="Arial"/>
          <w:color w:val="000000"/>
          <w:lang w:val="ka-GE"/>
        </w:rPr>
        <w:t xml:space="preserve">პროექტების </w:t>
      </w:r>
      <w:r w:rsidR="002263F6">
        <w:rPr>
          <w:rFonts w:ascii="Sylfaen" w:hAnsi="Sylfaen" w:cs="Arial"/>
          <w:color w:val="000000"/>
          <w:lang w:val="ka-GE"/>
        </w:rPr>
        <w:t>განხორციელების მიმდინარეობის შესახებ.</w:t>
      </w:r>
    </w:p>
    <w:p w:rsidR="00036982" w:rsidRDefault="00CC3466" w:rsidP="00A5176B">
      <w:pPr>
        <w:pStyle w:val="NormalWeb"/>
        <w:shd w:val="clear" w:color="auto" w:fill="FFFFFF"/>
        <w:spacing w:before="0" w:beforeAutospacing="0" w:after="180" w:afterAutospacing="0" w:line="272" w:lineRule="atLeast"/>
        <w:jc w:val="both"/>
        <w:rPr>
          <w:rFonts w:ascii="Sylfaen" w:hAnsi="Sylfaen" w:cs="Arial"/>
          <w:color w:val="000000"/>
          <w:lang w:val="ka-GE"/>
        </w:rPr>
      </w:pPr>
      <w:r>
        <w:rPr>
          <w:rFonts w:ascii="Sylfaen" w:hAnsi="Sylfaen" w:cs="Arial"/>
          <w:color w:val="000000"/>
          <w:lang w:val="ka-GE"/>
        </w:rPr>
        <w:t xml:space="preserve">ინფორმაციის მიღებიდან </w:t>
      </w:r>
      <w:r w:rsidR="009755CE">
        <w:rPr>
          <w:rFonts w:ascii="Sylfaen" w:hAnsi="Sylfaen" w:cs="Arial"/>
          <w:color w:val="000000"/>
          <w:lang w:val="ka-GE"/>
        </w:rPr>
        <w:t xml:space="preserve">1 </w:t>
      </w:r>
      <w:r w:rsidR="00F50222">
        <w:rPr>
          <w:rFonts w:ascii="Sylfaen" w:hAnsi="Sylfaen" w:cs="Arial"/>
          <w:color w:val="000000"/>
          <w:lang w:val="ka-GE"/>
        </w:rPr>
        <w:t>კვირის</w:t>
      </w:r>
      <w:r w:rsidR="00D030F2">
        <w:rPr>
          <w:rFonts w:ascii="Sylfaen" w:hAnsi="Sylfaen" w:cs="Arial"/>
          <w:color w:val="000000"/>
          <w:lang w:val="ka-GE"/>
        </w:rPr>
        <w:t xml:space="preserve"> ვადაში, </w:t>
      </w:r>
      <w:r w:rsidR="00F50222">
        <w:rPr>
          <w:rFonts w:ascii="Sylfaen" w:hAnsi="Sylfaen" w:cs="Arial"/>
          <w:color w:val="000000"/>
          <w:lang w:val="ka-GE"/>
        </w:rPr>
        <w:t>მონიტორინგის ჯგუფი</w:t>
      </w:r>
      <w:r w:rsidR="00D030F2">
        <w:rPr>
          <w:rFonts w:ascii="Sylfaen" w:hAnsi="Sylfaen" w:cs="Arial"/>
          <w:color w:val="000000"/>
          <w:lang w:val="ka-GE"/>
        </w:rPr>
        <w:t xml:space="preserve">, </w:t>
      </w:r>
      <w:r w:rsidR="00A24C68">
        <w:rPr>
          <w:rFonts w:ascii="Sylfaen" w:hAnsi="Sylfaen" w:cs="Arial"/>
          <w:color w:val="000000"/>
          <w:lang w:val="ka-GE"/>
        </w:rPr>
        <w:t xml:space="preserve">ყოველთვიურად, მონიტორინგის შესახებ ადგენს </w:t>
      </w:r>
      <w:r w:rsidR="00A0312D" w:rsidRPr="00A0312D">
        <w:rPr>
          <w:rFonts w:ascii="Sylfaen" w:hAnsi="Sylfaen" w:cs="Arial"/>
          <w:color w:val="000000"/>
          <w:lang w:val="ka-GE"/>
        </w:rPr>
        <w:t xml:space="preserve">პროექტების განხორციელების მიმდინარეობის შესახებ </w:t>
      </w:r>
      <w:r w:rsidR="00A24C68">
        <w:rPr>
          <w:rFonts w:ascii="Sylfaen" w:hAnsi="Sylfaen" w:cs="Arial"/>
          <w:color w:val="000000"/>
          <w:lang w:val="ka-GE"/>
        </w:rPr>
        <w:t xml:space="preserve">ანგარიშს </w:t>
      </w:r>
      <w:r w:rsidR="00781F89">
        <w:rPr>
          <w:rFonts w:ascii="Sylfaen" w:hAnsi="Sylfaen" w:cs="Arial"/>
          <w:color w:val="000000"/>
          <w:lang w:val="ka-GE"/>
        </w:rPr>
        <w:t>(პროგრეს</w:t>
      </w:r>
      <w:r w:rsidR="00667733">
        <w:rPr>
          <w:rFonts w:ascii="Sylfaen" w:hAnsi="Sylfaen" w:cs="Arial"/>
          <w:color w:val="000000"/>
          <w:lang w:val="ka-GE"/>
        </w:rPr>
        <w:t>ანგარიში)</w:t>
      </w:r>
      <w:r w:rsidR="000C315F">
        <w:rPr>
          <w:rFonts w:ascii="Sylfaen" w:hAnsi="Sylfaen" w:cs="Arial"/>
          <w:color w:val="000000"/>
          <w:lang w:val="ka-GE"/>
        </w:rPr>
        <w:t>,</w:t>
      </w:r>
      <w:r w:rsidR="00667733">
        <w:rPr>
          <w:rFonts w:ascii="Sylfaen" w:hAnsi="Sylfaen" w:cs="Arial"/>
          <w:color w:val="000000"/>
          <w:lang w:val="ka-GE"/>
        </w:rPr>
        <w:t xml:space="preserve"> </w:t>
      </w:r>
      <w:r w:rsidR="00036982">
        <w:rPr>
          <w:rFonts w:ascii="Sylfaen" w:hAnsi="Sylfaen" w:cs="Arial"/>
          <w:color w:val="000000"/>
          <w:lang w:val="ka-GE"/>
        </w:rPr>
        <w:t xml:space="preserve">ხოლო </w:t>
      </w:r>
      <w:r w:rsidR="009655EB">
        <w:rPr>
          <w:rFonts w:ascii="Sylfaen" w:hAnsi="Sylfaen" w:cs="Arial"/>
          <w:color w:val="000000"/>
          <w:lang w:val="ka-GE"/>
        </w:rPr>
        <w:t>წლიურ</w:t>
      </w:r>
      <w:r w:rsidR="00D96BD2">
        <w:rPr>
          <w:rFonts w:ascii="Sylfaen" w:hAnsi="Sylfaen" w:cs="Arial"/>
          <w:color w:val="000000"/>
          <w:lang w:val="ka-GE"/>
        </w:rPr>
        <w:t xml:space="preserve"> ანგარიშს ადგენს შესაბამისი ინფორმაციის მიღებიდან </w:t>
      </w:r>
      <w:r w:rsidR="000C315F" w:rsidRPr="00D718BD">
        <w:rPr>
          <w:rFonts w:ascii="Sylfaen" w:hAnsi="Sylfaen" w:cs="Arial"/>
          <w:color w:val="000000"/>
          <w:lang w:val="ka-GE"/>
        </w:rPr>
        <w:t>ერთი თვის განმავლობაში</w:t>
      </w:r>
      <w:r w:rsidR="000C315F">
        <w:rPr>
          <w:rFonts w:ascii="Sylfaen" w:hAnsi="Sylfaen" w:cs="Arial"/>
          <w:color w:val="000000"/>
          <w:lang w:val="ka-GE"/>
        </w:rPr>
        <w:t>.</w:t>
      </w:r>
    </w:p>
    <w:p w:rsidR="00F50222" w:rsidRDefault="00BE504B" w:rsidP="00984641">
      <w:pPr>
        <w:pStyle w:val="NormalWeb"/>
        <w:shd w:val="clear" w:color="auto" w:fill="FFFFFF"/>
        <w:spacing w:before="0" w:beforeAutospacing="0" w:after="180" w:afterAutospacing="0" w:line="272" w:lineRule="atLeast"/>
        <w:jc w:val="both"/>
        <w:rPr>
          <w:rFonts w:ascii="Sylfaen" w:hAnsi="Sylfaen" w:cs="Arial"/>
          <w:color w:val="000000"/>
          <w:lang w:val="ka-GE"/>
        </w:rPr>
      </w:pPr>
      <w:r>
        <w:rPr>
          <w:rFonts w:ascii="Sylfaen" w:hAnsi="Sylfaen" w:cs="Arial"/>
          <w:color w:val="000000"/>
          <w:lang w:val="ka-GE"/>
        </w:rPr>
        <w:t xml:space="preserve">მონიტორინგის ანგარიში </w:t>
      </w:r>
      <w:r w:rsidR="002E6219">
        <w:rPr>
          <w:rFonts w:ascii="Sylfaen" w:hAnsi="Sylfaen" w:cs="Arial"/>
          <w:color w:val="000000"/>
          <w:lang w:val="ka-GE"/>
        </w:rPr>
        <w:t xml:space="preserve"> </w:t>
      </w:r>
      <w:r>
        <w:rPr>
          <w:rFonts w:ascii="Sylfaen" w:hAnsi="Sylfaen" w:cs="Arial"/>
          <w:color w:val="000000"/>
          <w:lang w:val="ka-GE"/>
        </w:rPr>
        <w:t>წარედგინება</w:t>
      </w:r>
      <w:r w:rsidR="002E6219">
        <w:rPr>
          <w:rFonts w:ascii="Sylfaen" w:hAnsi="Sylfaen" w:cs="Arial"/>
          <w:color w:val="000000"/>
          <w:lang w:val="ka-GE"/>
        </w:rPr>
        <w:t xml:space="preserve"> </w:t>
      </w:r>
      <w:r w:rsidR="00F50222">
        <w:rPr>
          <w:rFonts w:ascii="Sylfaen" w:hAnsi="Sylfaen" w:cs="Arial"/>
          <w:color w:val="000000"/>
          <w:lang w:val="ka-GE"/>
        </w:rPr>
        <w:t xml:space="preserve">საბჭოს, რომელიც </w:t>
      </w:r>
      <w:r w:rsidR="00EA23C7">
        <w:rPr>
          <w:rFonts w:ascii="Sylfaen" w:hAnsi="Sylfaen" w:cs="Arial"/>
          <w:color w:val="000000"/>
          <w:lang w:val="ka-GE"/>
        </w:rPr>
        <w:t xml:space="preserve">ანგარიშის მიღებიდან 1 კვირის ვადაში </w:t>
      </w:r>
      <w:r w:rsidR="00F50222">
        <w:rPr>
          <w:rFonts w:ascii="Sylfaen" w:hAnsi="Sylfaen" w:cs="Arial"/>
          <w:color w:val="000000"/>
          <w:lang w:val="ka-GE"/>
        </w:rPr>
        <w:t xml:space="preserve">განიხილავს და </w:t>
      </w:r>
      <w:r w:rsidR="00EA23C7">
        <w:rPr>
          <w:rFonts w:ascii="Sylfaen" w:hAnsi="Sylfaen" w:cs="Arial"/>
          <w:color w:val="000000"/>
          <w:lang w:val="ka-GE"/>
        </w:rPr>
        <w:t>იღებს გადაწყვეტილებას მისი დამტკიცების შესახებ</w:t>
      </w:r>
      <w:r w:rsidR="00F50222">
        <w:rPr>
          <w:rFonts w:ascii="Sylfaen" w:hAnsi="Sylfaen" w:cs="Arial"/>
          <w:color w:val="000000"/>
          <w:lang w:val="ka-GE"/>
        </w:rPr>
        <w:t>.</w:t>
      </w:r>
    </w:p>
    <w:p w:rsidR="00AE0622" w:rsidRDefault="00EA23C7" w:rsidP="00984641">
      <w:pPr>
        <w:pStyle w:val="NormalWeb"/>
        <w:shd w:val="clear" w:color="auto" w:fill="FFFFFF"/>
        <w:spacing w:before="0" w:beforeAutospacing="0" w:after="180" w:afterAutospacing="0" w:line="272" w:lineRule="atLeast"/>
        <w:jc w:val="both"/>
        <w:rPr>
          <w:rFonts w:ascii="Sylfaen" w:hAnsi="Sylfaen" w:cs="Arial"/>
          <w:color w:val="000000"/>
          <w:lang w:val="ka-GE"/>
        </w:rPr>
      </w:pPr>
      <w:r>
        <w:rPr>
          <w:rFonts w:ascii="Sylfaen" w:hAnsi="Sylfaen" w:cs="Arial"/>
          <w:color w:val="000000"/>
          <w:lang w:val="ka-GE"/>
        </w:rPr>
        <w:t xml:space="preserve">საბჭო დამტკიცებულ ანგარიშს წარუდგენს </w:t>
      </w:r>
      <w:r w:rsidR="002E6219">
        <w:rPr>
          <w:rFonts w:ascii="Sylfaen" w:hAnsi="Sylfaen" w:cs="Arial"/>
          <w:color w:val="000000"/>
          <w:lang w:val="ka-GE"/>
        </w:rPr>
        <w:t xml:space="preserve">ქალაქ ქუთაისის მუნიციპალიტეტის მერს, </w:t>
      </w:r>
      <w:r w:rsidR="00BE504B">
        <w:rPr>
          <w:rFonts w:ascii="Sylfaen" w:hAnsi="Sylfaen" w:cs="Arial"/>
          <w:color w:val="000000"/>
          <w:lang w:val="ka-GE"/>
        </w:rPr>
        <w:t>პროექტების განხორციელებაში ჩართულ მერიის შესაბამის სამსახურებს, მერიის შ</w:t>
      </w:r>
      <w:r w:rsidR="003A17CD">
        <w:rPr>
          <w:rFonts w:ascii="Sylfaen" w:hAnsi="Sylfaen" w:cs="Arial"/>
          <w:color w:val="000000"/>
          <w:lang w:val="ka-GE"/>
        </w:rPr>
        <w:t>იდა აუდიტის სამსახურს, მი</w:t>
      </w:r>
      <w:r w:rsidR="00D36A11">
        <w:rPr>
          <w:rFonts w:ascii="Sylfaen" w:hAnsi="Sylfaen" w:cs="Arial"/>
          <w:color w:val="000000"/>
          <w:lang w:val="ka-GE"/>
        </w:rPr>
        <w:t>მწოდებელს.</w:t>
      </w:r>
      <w:r w:rsidR="00251E79">
        <w:rPr>
          <w:rFonts w:ascii="Sylfaen" w:hAnsi="Sylfaen" w:cs="Arial"/>
          <w:color w:val="000000"/>
          <w:lang w:val="ka-GE"/>
        </w:rPr>
        <w:t xml:space="preserve"> ანგარიში</w:t>
      </w:r>
      <w:r w:rsidR="00BE504B">
        <w:rPr>
          <w:rFonts w:ascii="Sylfaen" w:hAnsi="Sylfaen" w:cs="Arial"/>
          <w:color w:val="000000"/>
          <w:lang w:val="ka-GE"/>
        </w:rPr>
        <w:t xml:space="preserve"> მიეწოდება პროექტის/პროექტების იდეის ავტორებს.</w:t>
      </w:r>
    </w:p>
    <w:p w:rsidR="00BE504B" w:rsidRDefault="00984641" w:rsidP="00A5176B">
      <w:pPr>
        <w:pStyle w:val="NormalWeb"/>
        <w:shd w:val="clear" w:color="auto" w:fill="FFFFFF"/>
        <w:spacing w:before="0" w:beforeAutospacing="0" w:after="180" w:afterAutospacing="0" w:line="272" w:lineRule="atLeast"/>
        <w:jc w:val="both"/>
        <w:rPr>
          <w:rFonts w:ascii="Sylfaen" w:hAnsi="Sylfaen" w:cs="Arial"/>
          <w:color w:val="000000"/>
          <w:lang w:val="ka-GE"/>
        </w:rPr>
      </w:pPr>
      <w:r>
        <w:rPr>
          <w:rFonts w:ascii="Sylfaen" w:hAnsi="Sylfaen" w:cs="Arial"/>
          <w:color w:val="000000"/>
          <w:lang w:val="ka-GE"/>
        </w:rPr>
        <w:t xml:space="preserve">საჯაროობისა და გამჭვირვალობის უზრუნველყოფის მიზნით </w:t>
      </w:r>
      <w:r w:rsidR="00AE0622">
        <w:rPr>
          <w:rFonts w:ascii="Sylfaen" w:hAnsi="Sylfaen" w:cs="Arial"/>
          <w:color w:val="000000"/>
          <w:lang w:val="ka-GE"/>
        </w:rPr>
        <w:t xml:space="preserve">საბჭოს მიერ დამტკიცებული ანგარიში </w:t>
      </w:r>
      <w:r>
        <w:rPr>
          <w:rFonts w:ascii="Sylfaen" w:hAnsi="Sylfaen" w:cs="Arial"/>
          <w:color w:val="000000"/>
          <w:lang w:val="ka-GE"/>
        </w:rPr>
        <w:t>ქვეყნდება მუნიციპალიტეტის ოფიციალურ ვებ-გვერდზე</w:t>
      </w:r>
      <w:r w:rsidRPr="00D63087">
        <w:rPr>
          <w:rFonts w:ascii="Sylfaen" w:hAnsi="Sylfaen" w:cs="Arial"/>
          <w:color w:val="000000"/>
          <w:lang w:val="ka-GE"/>
        </w:rPr>
        <w:t xml:space="preserve">, </w:t>
      </w:r>
      <w:r w:rsidRPr="00D63087">
        <w:rPr>
          <w:rFonts w:ascii="Sylfaen" w:hAnsi="Sylfaen" w:cs="Arial"/>
          <w:color w:val="000000"/>
          <w:lang w:val="ka-GE"/>
        </w:rPr>
        <w:lastRenderedPageBreak/>
        <w:t>მონაწილეობითი (სამოქა</w:t>
      </w:r>
      <w:r>
        <w:rPr>
          <w:rFonts w:ascii="Sylfaen" w:hAnsi="Sylfaen" w:cs="Arial"/>
          <w:color w:val="000000"/>
          <w:lang w:val="ka-GE"/>
        </w:rPr>
        <w:t xml:space="preserve">ლაქო) ბიუჯეტის ონლაინ პლატფორმასა </w:t>
      </w:r>
      <w:r w:rsidRPr="00526F00">
        <w:rPr>
          <w:rFonts w:ascii="Sylfaen" w:hAnsi="Sylfaen" w:cs="Arial"/>
          <w:color w:val="000000"/>
          <w:lang w:val="ka-GE"/>
        </w:rPr>
        <w:t>www.</w:t>
      </w:r>
      <w:r w:rsidR="00526F00" w:rsidRPr="00526F00">
        <w:rPr>
          <w:rFonts w:ascii="Sylfaen" w:hAnsi="Sylfaen" w:cs="Arial"/>
          <w:color w:val="000000"/>
          <w:lang w:val="ka-GE"/>
        </w:rPr>
        <w:t>ideakutaisi.ge</w:t>
      </w:r>
      <w:r w:rsidRPr="00BD544C">
        <w:rPr>
          <w:rFonts w:ascii="Sylfaen" w:hAnsi="Sylfaen" w:cs="Arial"/>
          <w:color w:val="000000"/>
          <w:lang w:val="ka-GE"/>
        </w:rPr>
        <w:t xml:space="preserve"> </w:t>
      </w:r>
      <w:r>
        <w:rPr>
          <w:rFonts w:ascii="Sylfaen" w:hAnsi="Sylfaen" w:cs="Arial"/>
          <w:color w:val="000000"/>
          <w:lang w:val="ka-GE"/>
        </w:rPr>
        <w:t xml:space="preserve">და შესაბამის სოციალურ მედიაში. </w:t>
      </w:r>
    </w:p>
    <w:p w:rsidR="00C81CE6" w:rsidRDefault="007358AE" w:rsidP="00A5176B">
      <w:pPr>
        <w:pStyle w:val="NormalWeb"/>
        <w:shd w:val="clear" w:color="auto" w:fill="FFFFFF"/>
        <w:spacing w:before="0" w:beforeAutospacing="0" w:after="180" w:afterAutospacing="0" w:line="272" w:lineRule="atLeast"/>
        <w:jc w:val="both"/>
        <w:rPr>
          <w:rFonts w:ascii="Sylfaen" w:hAnsi="Sylfaen" w:cs="Arial"/>
          <w:color w:val="000000"/>
          <w:lang w:val="ka-GE"/>
        </w:rPr>
      </w:pPr>
      <w:r>
        <w:rPr>
          <w:rFonts w:ascii="Sylfaen" w:hAnsi="Sylfaen" w:cs="Arial"/>
          <w:color w:val="000000"/>
          <w:lang w:val="ka-GE"/>
        </w:rPr>
        <w:t>საბჭოს მი</w:t>
      </w:r>
      <w:r w:rsidR="00BE2360">
        <w:rPr>
          <w:rFonts w:ascii="Sylfaen" w:hAnsi="Sylfaen" w:cs="Arial"/>
          <w:color w:val="000000"/>
          <w:lang w:val="ka-GE"/>
        </w:rPr>
        <w:t>ერ დამტკიცებული სამი, ექვსი და ცხრა</w:t>
      </w:r>
      <w:r>
        <w:rPr>
          <w:rFonts w:ascii="Sylfaen" w:hAnsi="Sylfaen" w:cs="Arial"/>
          <w:color w:val="000000"/>
          <w:lang w:val="ka-GE"/>
        </w:rPr>
        <w:t xml:space="preserve"> თვის ანგარიშები (პროგრესანგარიშ</w:t>
      </w:r>
      <w:r w:rsidR="009755CE">
        <w:rPr>
          <w:rFonts w:ascii="Sylfaen" w:hAnsi="Sylfaen" w:cs="Arial"/>
          <w:color w:val="000000"/>
          <w:lang w:val="ka-GE"/>
        </w:rPr>
        <w:t>ებ</w:t>
      </w:r>
      <w:r>
        <w:rPr>
          <w:rFonts w:ascii="Sylfaen" w:hAnsi="Sylfaen" w:cs="Arial"/>
          <w:color w:val="000000"/>
          <w:lang w:val="ka-GE"/>
        </w:rPr>
        <w:t xml:space="preserve">ი) და </w:t>
      </w:r>
      <w:r w:rsidR="00984641">
        <w:rPr>
          <w:rFonts w:ascii="Sylfaen" w:hAnsi="Sylfaen" w:cs="Arial"/>
          <w:color w:val="000000"/>
          <w:lang w:val="ka-GE"/>
        </w:rPr>
        <w:t xml:space="preserve">პროექტების განხორციელების მიმდინარეობის </w:t>
      </w:r>
      <w:r w:rsidR="009655EB">
        <w:rPr>
          <w:rFonts w:ascii="Sylfaen" w:hAnsi="Sylfaen" w:cs="Arial"/>
          <w:color w:val="000000"/>
          <w:lang w:val="ka-GE"/>
        </w:rPr>
        <w:t>წლიური</w:t>
      </w:r>
      <w:r w:rsidR="0071385C">
        <w:rPr>
          <w:rFonts w:ascii="Sylfaen" w:hAnsi="Sylfaen" w:cs="Arial"/>
          <w:color w:val="000000"/>
          <w:lang w:val="ka-GE"/>
        </w:rPr>
        <w:t xml:space="preserve"> ანგარიში ასევე თან უნდა დაერთოს საქართველოს კანონმდებლობით დადგენილი წესით საკრებულოსათვის წარსადგენ მუნიციპალიტეტის ბიუჯეტის შესრულების</w:t>
      </w:r>
      <w:r w:rsidR="00984641">
        <w:rPr>
          <w:rFonts w:ascii="Sylfaen" w:hAnsi="Sylfaen" w:cs="Arial"/>
          <w:color w:val="000000"/>
          <w:lang w:val="ka-GE"/>
        </w:rPr>
        <w:t xml:space="preserve"> </w:t>
      </w:r>
      <w:r w:rsidR="00BE2360">
        <w:rPr>
          <w:rFonts w:ascii="Sylfaen" w:hAnsi="Sylfaen" w:cs="Arial"/>
          <w:color w:val="000000"/>
          <w:lang w:val="ka-GE"/>
        </w:rPr>
        <w:t>კვარტალურ</w:t>
      </w:r>
      <w:r w:rsidR="00984641">
        <w:rPr>
          <w:rFonts w:ascii="Sylfaen" w:hAnsi="Sylfaen" w:cs="Arial"/>
          <w:color w:val="000000"/>
          <w:lang w:val="ka-GE"/>
        </w:rPr>
        <w:t xml:space="preserve"> და </w:t>
      </w:r>
      <w:r w:rsidR="0071385C">
        <w:rPr>
          <w:rFonts w:ascii="Sylfaen" w:hAnsi="Sylfaen" w:cs="Arial"/>
          <w:color w:val="000000"/>
          <w:lang w:val="ka-GE"/>
        </w:rPr>
        <w:t>წლიურ ანგარიშ</w:t>
      </w:r>
      <w:r w:rsidR="00984641">
        <w:rPr>
          <w:rFonts w:ascii="Sylfaen" w:hAnsi="Sylfaen" w:cs="Arial"/>
          <w:color w:val="000000"/>
          <w:lang w:val="ka-GE"/>
        </w:rPr>
        <w:t>ებ</w:t>
      </w:r>
      <w:r w:rsidR="0071385C">
        <w:rPr>
          <w:rFonts w:ascii="Sylfaen" w:hAnsi="Sylfaen" w:cs="Arial"/>
          <w:color w:val="000000"/>
          <w:lang w:val="ka-GE"/>
        </w:rPr>
        <w:t>ს.</w:t>
      </w:r>
    </w:p>
    <w:p w:rsidR="0078090D" w:rsidRDefault="003717EE" w:rsidP="00A5176B">
      <w:pPr>
        <w:pStyle w:val="NormalWeb"/>
        <w:shd w:val="clear" w:color="auto" w:fill="FFFFFF"/>
        <w:spacing w:before="0" w:beforeAutospacing="0" w:after="180" w:afterAutospacing="0" w:line="272" w:lineRule="atLeast"/>
        <w:jc w:val="both"/>
        <w:rPr>
          <w:rFonts w:ascii="Sylfaen" w:hAnsi="Sylfaen" w:cs="Arial"/>
          <w:color w:val="000000"/>
          <w:lang w:val="ka-GE"/>
        </w:rPr>
      </w:pPr>
      <w:r>
        <w:rPr>
          <w:rFonts w:ascii="Sylfaen" w:hAnsi="Sylfaen" w:cs="Arial"/>
          <w:color w:val="000000"/>
          <w:lang w:val="ka-GE"/>
        </w:rPr>
        <w:t>ყველა სხვა</w:t>
      </w:r>
      <w:r w:rsidR="0078090D">
        <w:rPr>
          <w:rFonts w:ascii="Sylfaen" w:hAnsi="Sylfaen" w:cs="Arial"/>
          <w:color w:val="000000"/>
          <w:lang w:val="ka-GE"/>
        </w:rPr>
        <w:t xml:space="preserve"> შემთხვევაში, თუ </w:t>
      </w:r>
      <w:r w:rsidR="00702F58">
        <w:rPr>
          <w:rFonts w:ascii="Sylfaen" w:hAnsi="Sylfaen" w:cs="Arial"/>
          <w:color w:val="000000"/>
          <w:lang w:val="ka-GE"/>
        </w:rPr>
        <w:t xml:space="preserve">ყოველთვიური </w:t>
      </w:r>
      <w:r w:rsidR="009755CE">
        <w:rPr>
          <w:rFonts w:ascii="Sylfaen" w:hAnsi="Sylfaen" w:cs="Arial"/>
          <w:color w:val="000000"/>
          <w:lang w:val="ka-GE"/>
        </w:rPr>
        <w:t>პროგრეს</w:t>
      </w:r>
      <w:r w:rsidR="0078090D">
        <w:rPr>
          <w:rFonts w:ascii="Sylfaen" w:hAnsi="Sylfaen" w:cs="Arial"/>
          <w:color w:val="000000"/>
          <w:lang w:val="ka-GE"/>
        </w:rPr>
        <w:t xml:space="preserve">ანგარიში </w:t>
      </w:r>
      <w:r w:rsidR="00702F58">
        <w:rPr>
          <w:rFonts w:ascii="Sylfaen" w:hAnsi="Sylfaen" w:cs="Arial"/>
          <w:color w:val="000000"/>
          <w:lang w:val="ka-GE"/>
        </w:rPr>
        <w:t xml:space="preserve">(რომლის წარდგენა საკრებულოსთვის სავალდებულო არ არის) </w:t>
      </w:r>
      <w:r w:rsidR="0078090D">
        <w:rPr>
          <w:rFonts w:ascii="Sylfaen" w:hAnsi="Sylfaen" w:cs="Arial"/>
          <w:color w:val="000000"/>
          <w:lang w:val="ka-GE"/>
        </w:rPr>
        <w:t>მოიცავს საყურადღებო საკითხებს</w:t>
      </w:r>
      <w:r>
        <w:rPr>
          <w:rFonts w:ascii="Sylfaen" w:hAnsi="Sylfaen" w:cs="Arial"/>
          <w:color w:val="000000"/>
          <w:lang w:val="ka-GE"/>
        </w:rPr>
        <w:t xml:space="preserve">, საბჭოს გადაწყვეტილებით </w:t>
      </w:r>
      <w:r w:rsidR="008D4204">
        <w:rPr>
          <w:rFonts w:ascii="Sylfaen" w:hAnsi="Sylfaen" w:cs="Arial"/>
          <w:color w:val="000000"/>
          <w:lang w:val="ka-GE"/>
        </w:rPr>
        <w:t xml:space="preserve">აღნიშნული </w:t>
      </w:r>
      <w:r>
        <w:rPr>
          <w:rFonts w:ascii="Sylfaen" w:hAnsi="Sylfaen" w:cs="Arial"/>
          <w:color w:val="000000"/>
          <w:lang w:val="ka-GE"/>
        </w:rPr>
        <w:t>ანგარიში ასევე წარედგინება საკრებულოს განსახილველად.</w:t>
      </w:r>
    </w:p>
    <w:p w:rsidR="00EF5A33" w:rsidRPr="00EF5A33" w:rsidRDefault="00EF5A33" w:rsidP="00EF5A33">
      <w:pPr>
        <w:pStyle w:val="NormalWeb"/>
        <w:shd w:val="clear" w:color="auto" w:fill="FFFFFF"/>
        <w:spacing w:after="180" w:line="272" w:lineRule="atLeast"/>
        <w:jc w:val="both"/>
        <w:rPr>
          <w:lang w:val="ka-GE"/>
        </w:rPr>
      </w:pPr>
      <w:r>
        <w:rPr>
          <w:rFonts w:ascii="Sylfaen" w:hAnsi="Sylfaen" w:cs="Sylfaen"/>
          <w:lang w:val="ka-GE"/>
        </w:rPr>
        <w:t xml:space="preserve">საკრებულოს შესაბამის სხდომებზე </w:t>
      </w:r>
      <w:r w:rsidR="00DD63CD">
        <w:rPr>
          <w:rFonts w:ascii="Sylfaen" w:hAnsi="Sylfaen" w:cs="Sylfaen"/>
          <w:lang w:val="ka-GE"/>
        </w:rPr>
        <w:t xml:space="preserve">სავალდებულოა მონიტორინგის ჯგუფის ხელმძღვანელის ან შესაბამისი უფლებამოსილი პირის დასწრება, </w:t>
      </w:r>
      <w:r w:rsidR="009D433E">
        <w:rPr>
          <w:rFonts w:ascii="Sylfaen" w:hAnsi="Sylfaen" w:cs="Sylfaen"/>
          <w:lang w:val="ka-GE"/>
        </w:rPr>
        <w:t xml:space="preserve">რომელმაც საკრებულოს უნდა წარუდგინოს ანგარიშის შესახებ მოკლე ინფორმაცია. </w:t>
      </w:r>
      <w:r w:rsidR="00DD63CD">
        <w:rPr>
          <w:rFonts w:ascii="Sylfaen" w:hAnsi="Sylfaen" w:cs="Sylfaen"/>
          <w:lang w:val="ka-GE"/>
        </w:rPr>
        <w:t>სასურველია</w:t>
      </w:r>
      <w:r>
        <w:rPr>
          <w:rFonts w:ascii="Sylfaen" w:hAnsi="Sylfaen" w:cs="Sylfaen"/>
          <w:lang w:val="ka-GE"/>
        </w:rPr>
        <w:t xml:space="preserve"> </w:t>
      </w:r>
      <w:r w:rsidR="00DD63CD">
        <w:rPr>
          <w:rFonts w:ascii="Sylfaen" w:hAnsi="Sylfaen" w:cs="Sylfaen"/>
          <w:lang w:val="ka-GE"/>
        </w:rPr>
        <w:t xml:space="preserve">სხდომას ასევე ესწრებოდნენ </w:t>
      </w:r>
      <w:r w:rsidRPr="00EF5A33">
        <w:rPr>
          <w:rFonts w:ascii="Sylfaen" w:hAnsi="Sylfaen" w:cs="Sylfaen"/>
          <w:lang w:val="ka-GE"/>
        </w:rPr>
        <w:t>მონიტორინგის</w:t>
      </w:r>
      <w:r w:rsidRPr="00EF5A33">
        <w:rPr>
          <w:lang w:val="ka-GE"/>
        </w:rPr>
        <w:t xml:space="preserve"> </w:t>
      </w:r>
      <w:r w:rsidRPr="00EF5A33">
        <w:rPr>
          <w:rFonts w:ascii="Sylfaen" w:hAnsi="Sylfaen" w:cs="Sylfaen"/>
          <w:lang w:val="ka-GE"/>
        </w:rPr>
        <w:t>ჯგუფის</w:t>
      </w:r>
      <w:r w:rsidRPr="00EF5A33">
        <w:rPr>
          <w:lang w:val="ka-GE"/>
        </w:rPr>
        <w:t xml:space="preserve"> </w:t>
      </w:r>
      <w:r w:rsidRPr="00EF5A33">
        <w:rPr>
          <w:rFonts w:ascii="Sylfaen" w:hAnsi="Sylfaen" w:cs="Sylfaen"/>
          <w:lang w:val="ka-GE"/>
        </w:rPr>
        <w:t>წევრები</w:t>
      </w:r>
      <w:r>
        <w:rPr>
          <w:rFonts w:ascii="Sylfaen" w:hAnsi="Sylfaen" w:cs="Sylfaen"/>
          <w:lang w:val="ka-GE"/>
        </w:rPr>
        <w:t xml:space="preserve"> და საბჭოს წევრები</w:t>
      </w:r>
      <w:r w:rsidR="00E631CE">
        <w:rPr>
          <w:rFonts w:ascii="Sylfaen" w:hAnsi="Sylfaen" w:cs="Sylfaen"/>
          <w:lang w:val="ka-GE"/>
        </w:rPr>
        <w:t>, პროექტის/პრ</w:t>
      </w:r>
      <w:r w:rsidR="009D433E">
        <w:rPr>
          <w:rFonts w:ascii="Sylfaen" w:hAnsi="Sylfaen" w:cs="Sylfaen"/>
          <w:lang w:val="ka-GE"/>
        </w:rPr>
        <w:t>ოექტების ავტორები.</w:t>
      </w:r>
      <w:r w:rsidR="00E631CE">
        <w:rPr>
          <w:rFonts w:ascii="Sylfaen" w:hAnsi="Sylfaen" w:cs="Sylfaen"/>
          <w:lang w:val="ka-GE"/>
        </w:rPr>
        <w:t xml:space="preserve"> </w:t>
      </w:r>
    </w:p>
    <w:p w:rsidR="00101038" w:rsidRPr="00195B34" w:rsidRDefault="00101038" w:rsidP="009C16E9">
      <w:pPr>
        <w:rPr>
          <w:rFonts w:ascii="Sylfaen" w:hAnsi="Sylfaen"/>
          <w:b/>
          <w:sz w:val="24"/>
          <w:szCs w:val="24"/>
          <w:lang w:val="ka-GE"/>
        </w:rPr>
      </w:pPr>
      <w:r w:rsidRPr="00195B34">
        <w:rPr>
          <w:rFonts w:ascii="Sylfaen" w:hAnsi="Sylfaen"/>
          <w:b/>
          <w:sz w:val="24"/>
          <w:szCs w:val="24"/>
          <w:lang w:val="ka-GE"/>
        </w:rPr>
        <w:t>მონიტორინგის ანგარიშების სტრუქტურა</w:t>
      </w:r>
    </w:p>
    <w:p w:rsidR="00101038" w:rsidRPr="00205173" w:rsidRDefault="00101038" w:rsidP="00101038">
      <w:pPr>
        <w:jc w:val="both"/>
        <w:rPr>
          <w:rFonts w:ascii="Sylfaen" w:hAnsi="Sylfaen"/>
          <w:sz w:val="24"/>
          <w:szCs w:val="24"/>
          <w:lang w:val="ka-GE"/>
        </w:rPr>
      </w:pPr>
      <w:r w:rsidRPr="00205173">
        <w:rPr>
          <w:rFonts w:ascii="Sylfaen" w:hAnsi="Sylfaen"/>
          <w:sz w:val="24"/>
          <w:szCs w:val="24"/>
          <w:lang w:val="ka-GE"/>
        </w:rPr>
        <w:t xml:space="preserve">როგორც პროგრეს, ასევე წლიური მონიტორინგის ანგარიშების შედგენისას </w:t>
      </w:r>
      <w:r w:rsidR="00FD6AAC">
        <w:rPr>
          <w:rFonts w:ascii="Sylfaen" w:hAnsi="Sylfaen"/>
          <w:sz w:val="24"/>
          <w:szCs w:val="24"/>
          <w:lang w:val="ka-GE"/>
        </w:rPr>
        <w:t xml:space="preserve">მიზანშეწონილია </w:t>
      </w:r>
      <w:r w:rsidR="00B73C82">
        <w:rPr>
          <w:rFonts w:ascii="Sylfaen" w:hAnsi="Sylfaen"/>
          <w:sz w:val="24"/>
          <w:szCs w:val="24"/>
          <w:lang w:val="ka-GE"/>
        </w:rPr>
        <w:t>გათვალისწინებულ</w:t>
      </w:r>
      <w:r w:rsidRPr="00205173">
        <w:rPr>
          <w:rFonts w:ascii="Sylfaen" w:hAnsi="Sylfaen"/>
          <w:sz w:val="24"/>
          <w:szCs w:val="24"/>
          <w:lang w:val="ka-GE"/>
        </w:rPr>
        <w:t xml:space="preserve"> იქნეს ქვემოთ შემოთავაზებული სტრუქტურა.</w:t>
      </w:r>
    </w:p>
    <w:tbl>
      <w:tblPr>
        <w:tblStyle w:val="GridTable1Light-Accent11"/>
        <w:tblW w:w="0" w:type="auto"/>
        <w:tblLook w:val="04A0" w:firstRow="1" w:lastRow="0" w:firstColumn="1" w:lastColumn="0" w:noHBand="0" w:noVBand="1"/>
      </w:tblPr>
      <w:tblGrid>
        <w:gridCol w:w="562"/>
        <w:gridCol w:w="3261"/>
        <w:gridCol w:w="5527"/>
      </w:tblGrid>
      <w:tr w:rsidR="00B73C82" w:rsidRPr="00B73C82" w:rsidTr="00305E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rsidR="00101038" w:rsidRPr="00B73C82" w:rsidRDefault="00101038" w:rsidP="00781F89">
            <w:pPr>
              <w:jc w:val="center"/>
              <w:rPr>
                <w:rFonts w:ascii="Sylfaen" w:hAnsi="Sylfaen"/>
                <w:b w:val="0"/>
                <w:lang w:val="ka-GE"/>
              </w:rPr>
            </w:pPr>
            <w:r w:rsidRPr="00B73C82">
              <w:rPr>
                <w:rFonts w:ascii="Sylfaen" w:hAnsi="Sylfaen"/>
                <w:lang w:val="ka-GE"/>
              </w:rPr>
              <w:t>#</w:t>
            </w:r>
          </w:p>
        </w:tc>
        <w:tc>
          <w:tcPr>
            <w:tcW w:w="3261" w:type="dxa"/>
          </w:tcPr>
          <w:p w:rsidR="00101038" w:rsidRPr="00B73C82" w:rsidRDefault="00101038" w:rsidP="00781F89">
            <w:pPr>
              <w:jc w:val="center"/>
              <w:cnfStyle w:val="100000000000" w:firstRow="1" w:lastRow="0" w:firstColumn="0" w:lastColumn="0" w:oddVBand="0" w:evenVBand="0" w:oddHBand="0" w:evenHBand="0" w:firstRowFirstColumn="0" w:firstRowLastColumn="0" w:lastRowFirstColumn="0" w:lastRowLastColumn="0"/>
              <w:rPr>
                <w:rFonts w:ascii="Sylfaen" w:hAnsi="Sylfaen"/>
                <w:b w:val="0"/>
                <w:lang w:val="ka-GE"/>
              </w:rPr>
            </w:pPr>
            <w:r w:rsidRPr="00B73C82">
              <w:rPr>
                <w:rFonts w:ascii="Sylfaen" w:hAnsi="Sylfaen"/>
                <w:lang w:val="ka-GE"/>
              </w:rPr>
              <w:t>თავის დასახელება</w:t>
            </w:r>
          </w:p>
        </w:tc>
        <w:tc>
          <w:tcPr>
            <w:tcW w:w="5527" w:type="dxa"/>
          </w:tcPr>
          <w:p w:rsidR="00101038" w:rsidRPr="00B73C82" w:rsidRDefault="00101038" w:rsidP="00781F89">
            <w:pPr>
              <w:jc w:val="center"/>
              <w:cnfStyle w:val="100000000000" w:firstRow="1" w:lastRow="0" w:firstColumn="0" w:lastColumn="0" w:oddVBand="0" w:evenVBand="0" w:oddHBand="0" w:evenHBand="0" w:firstRowFirstColumn="0" w:firstRowLastColumn="0" w:lastRowFirstColumn="0" w:lastRowLastColumn="0"/>
              <w:rPr>
                <w:rFonts w:ascii="Sylfaen" w:hAnsi="Sylfaen"/>
                <w:b w:val="0"/>
                <w:lang w:val="ka-GE"/>
              </w:rPr>
            </w:pPr>
            <w:r w:rsidRPr="00B73C82">
              <w:rPr>
                <w:rFonts w:ascii="Sylfaen" w:hAnsi="Sylfaen"/>
                <w:lang w:val="ka-GE"/>
              </w:rPr>
              <w:t>რისგან უნდა შედგებოდეს თავი</w:t>
            </w:r>
          </w:p>
        </w:tc>
      </w:tr>
      <w:tr w:rsidR="00101038" w:rsidRPr="00974D62" w:rsidTr="00305EE9">
        <w:tc>
          <w:tcPr>
            <w:cnfStyle w:val="001000000000" w:firstRow="0" w:lastRow="0" w:firstColumn="1" w:lastColumn="0" w:oddVBand="0" w:evenVBand="0" w:oddHBand="0" w:evenHBand="0" w:firstRowFirstColumn="0" w:firstRowLastColumn="0" w:lastRowFirstColumn="0" w:lastRowLastColumn="0"/>
            <w:tcW w:w="562" w:type="dxa"/>
          </w:tcPr>
          <w:p w:rsidR="00101038" w:rsidRPr="00974D62" w:rsidRDefault="00101038" w:rsidP="00464A74">
            <w:pPr>
              <w:jc w:val="both"/>
              <w:rPr>
                <w:rFonts w:ascii="Sylfaen" w:hAnsi="Sylfaen"/>
                <w:lang w:val="ka-GE"/>
              </w:rPr>
            </w:pPr>
            <w:r>
              <w:rPr>
                <w:rFonts w:ascii="Sylfaen" w:hAnsi="Sylfaen"/>
                <w:lang w:val="ka-GE"/>
              </w:rPr>
              <w:t>1</w:t>
            </w:r>
          </w:p>
        </w:tc>
        <w:tc>
          <w:tcPr>
            <w:tcW w:w="3261" w:type="dxa"/>
          </w:tcPr>
          <w:p w:rsidR="00101038" w:rsidRPr="00974D62" w:rsidRDefault="00101038" w:rsidP="00FD6AAC">
            <w:pPr>
              <w:cnfStyle w:val="000000000000" w:firstRow="0" w:lastRow="0" w:firstColumn="0" w:lastColumn="0" w:oddVBand="0" w:evenVBand="0" w:oddHBand="0" w:evenHBand="0" w:firstRowFirstColumn="0" w:firstRowLastColumn="0" w:lastRowFirstColumn="0" w:lastRowLastColumn="0"/>
              <w:rPr>
                <w:rFonts w:ascii="Sylfaen" w:hAnsi="Sylfaen"/>
                <w:lang w:val="ka-GE"/>
              </w:rPr>
            </w:pPr>
            <w:r w:rsidRPr="00974D62">
              <w:rPr>
                <w:rFonts w:ascii="Sylfaen" w:hAnsi="Sylfaen"/>
                <w:lang w:val="ka-GE"/>
              </w:rPr>
              <w:t xml:space="preserve">მოკლე შეჯამება </w:t>
            </w:r>
          </w:p>
        </w:tc>
        <w:tc>
          <w:tcPr>
            <w:tcW w:w="5527" w:type="dxa"/>
          </w:tcPr>
          <w:p w:rsidR="00101038" w:rsidRDefault="00101038" w:rsidP="00464A74">
            <w:pPr>
              <w:jc w:val="both"/>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მთლიანი ანგარიში წარმოდგენილი შემჭიდროვებულ ფორმატში და მოცემული უნდა იყოს ინფორმაცია:</w:t>
            </w:r>
          </w:p>
          <w:p w:rsidR="00101038" w:rsidRDefault="00101038" w:rsidP="00177A66">
            <w:pPr>
              <w:pStyle w:val="ListParagraph"/>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შესავალი</w:t>
            </w:r>
          </w:p>
          <w:p w:rsidR="00101038" w:rsidRDefault="00101038" w:rsidP="00177A66">
            <w:pPr>
              <w:pStyle w:val="ListParagraph"/>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პროგრესი (მათ შორის განხორციელების დონე)</w:t>
            </w:r>
          </w:p>
          <w:p w:rsidR="00177A66" w:rsidRDefault="00101038" w:rsidP="00177A66">
            <w:pPr>
              <w:pStyle w:val="ListParagraph"/>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 xml:space="preserve">გამოწვევები </w:t>
            </w:r>
          </w:p>
          <w:p w:rsidR="00101038" w:rsidRPr="004C39C3" w:rsidRDefault="00101038" w:rsidP="00464A74">
            <w:pPr>
              <w:pStyle w:val="ListParagraph"/>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რეკომენდაციები</w:t>
            </w:r>
            <w:r w:rsidR="0018694E">
              <w:rPr>
                <w:rFonts w:ascii="Sylfaen" w:hAnsi="Sylfaen"/>
                <w:lang w:val="ka-GE"/>
              </w:rPr>
              <w:t>.</w:t>
            </w:r>
          </w:p>
          <w:p w:rsidR="00101038" w:rsidRDefault="00101038" w:rsidP="00464A74">
            <w:pPr>
              <w:jc w:val="both"/>
              <w:cnfStyle w:val="000000000000" w:firstRow="0" w:lastRow="0" w:firstColumn="0" w:lastColumn="0" w:oddVBand="0" w:evenVBand="0" w:oddHBand="0" w:evenHBand="0" w:firstRowFirstColumn="0" w:firstRowLastColumn="0" w:lastRowFirstColumn="0" w:lastRowLastColumn="0"/>
              <w:rPr>
                <w:rFonts w:ascii="Sylfaen" w:hAnsi="Sylfaen" w:cs="Arial"/>
                <w:lang w:val="ka-GE"/>
              </w:rPr>
            </w:pPr>
            <w:r w:rsidRPr="00974D62">
              <w:rPr>
                <w:rFonts w:ascii="Sylfaen" w:hAnsi="Sylfaen" w:cs="Arial"/>
                <w:lang w:val="ka-GE"/>
              </w:rPr>
              <w:t>მიღწევების თვალსაჩინოებისათვის შეიძლება სქემების, ცხრილებისა და სურათების გამოყენება.</w:t>
            </w:r>
          </w:p>
          <w:p w:rsidR="00101038" w:rsidRPr="00283D13" w:rsidRDefault="00101038" w:rsidP="00464A74">
            <w:pPr>
              <w:jc w:val="both"/>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cs="Arial"/>
                <w:lang w:val="ka-GE"/>
              </w:rPr>
              <w:t>რეკომენდებულია, რომ მოკლე შეჯამების ნაწილი შეადგენდეს მთლიანი ანგარიშის 10%-ს.</w:t>
            </w:r>
          </w:p>
        </w:tc>
      </w:tr>
      <w:tr w:rsidR="00101038" w:rsidRPr="00974D62" w:rsidTr="00305EE9">
        <w:tc>
          <w:tcPr>
            <w:cnfStyle w:val="001000000000" w:firstRow="0" w:lastRow="0" w:firstColumn="1" w:lastColumn="0" w:oddVBand="0" w:evenVBand="0" w:oddHBand="0" w:evenHBand="0" w:firstRowFirstColumn="0" w:firstRowLastColumn="0" w:lastRowFirstColumn="0" w:lastRowLastColumn="0"/>
            <w:tcW w:w="562" w:type="dxa"/>
          </w:tcPr>
          <w:p w:rsidR="00101038" w:rsidRPr="00974D62" w:rsidRDefault="00101038" w:rsidP="00464A74">
            <w:pPr>
              <w:jc w:val="both"/>
              <w:rPr>
                <w:rFonts w:ascii="Sylfaen" w:hAnsi="Sylfaen"/>
                <w:lang w:val="ka-GE"/>
              </w:rPr>
            </w:pPr>
            <w:r>
              <w:rPr>
                <w:rFonts w:ascii="Sylfaen" w:hAnsi="Sylfaen"/>
                <w:lang w:val="ka-GE"/>
              </w:rPr>
              <w:t>2</w:t>
            </w:r>
          </w:p>
        </w:tc>
        <w:tc>
          <w:tcPr>
            <w:tcW w:w="3261" w:type="dxa"/>
          </w:tcPr>
          <w:p w:rsidR="00101038" w:rsidRPr="00974D62" w:rsidRDefault="00101038" w:rsidP="00464A74">
            <w:pPr>
              <w:cnfStyle w:val="000000000000" w:firstRow="0" w:lastRow="0" w:firstColumn="0" w:lastColumn="0" w:oddVBand="0" w:evenVBand="0" w:oddHBand="0" w:evenHBand="0" w:firstRowFirstColumn="0" w:firstRowLastColumn="0" w:lastRowFirstColumn="0" w:lastRowLastColumn="0"/>
              <w:rPr>
                <w:rFonts w:ascii="Sylfaen" w:hAnsi="Sylfaen"/>
                <w:lang w:val="ka-GE"/>
              </w:rPr>
            </w:pPr>
            <w:r w:rsidRPr="00974D62">
              <w:rPr>
                <w:rFonts w:ascii="Sylfaen" w:hAnsi="Sylfaen"/>
                <w:lang w:val="ka-GE"/>
              </w:rPr>
              <w:t>შესავალი</w:t>
            </w:r>
          </w:p>
        </w:tc>
        <w:tc>
          <w:tcPr>
            <w:tcW w:w="5527" w:type="dxa"/>
          </w:tcPr>
          <w:p w:rsidR="00177A66" w:rsidRPr="004B3260" w:rsidRDefault="00101038" w:rsidP="004B3260">
            <w:pPr>
              <w:pStyle w:val="ListParagraph"/>
              <w:numPr>
                <w:ilvl w:val="0"/>
                <w:numId w:val="5"/>
              </w:numPr>
              <w:spacing w:after="0" w:line="240" w:lineRule="auto"/>
              <w:ind w:left="324"/>
              <w:jc w:val="both"/>
              <w:cnfStyle w:val="000000000000" w:firstRow="0" w:lastRow="0" w:firstColumn="0" w:lastColumn="0" w:oddVBand="0" w:evenVBand="0" w:oddHBand="0" w:evenHBand="0" w:firstRowFirstColumn="0" w:firstRowLastColumn="0" w:lastRowFirstColumn="0" w:lastRowLastColumn="0"/>
              <w:rPr>
                <w:rFonts w:ascii="Sylfaen" w:hAnsi="Sylfaen"/>
                <w:lang w:val="ka-GE"/>
              </w:rPr>
            </w:pPr>
            <w:r w:rsidRPr="00974D62">
              <w:rPr>
                <w:rFonts w:ascii="Sylfaen" w:hAnsi="Sylfaen"/>
                <w:lang w:val="ka-GE"/>
              </w:rPr>
              <w:t xml:space="preserve">ინფორმაცია კონკრეტული </w:t>
            </w:r>
            <w:r w:rsidR="00177A66">
              <w:rPr>
                <w:rFonts w:ascii="Sylfaen" w:hAnsi="Sylfaen"/>
                <w:lang w:val="ka-GE"/>
              </w:rPr>
              <w:t>პროექტის შ</w:t>
            </w:r>
            <w:r w:rsidRPr="00974D62">
              <w:rPr>
                <w:rFonts w:ascii="Sylfaen" w:hAnsi="Sylfaen"/>
                <w:lang w:val="ka-GE"/>
              </w:rPr>
              <w:t>ესახებ;</w:t>
            </w:r>
          </w:p>
        </w:tc>
      </w:tr>
      <w:tr w:rsidR="00101038" w:rsidRPr="00974D62" w:rsidTr="00305EE9">
        <w:tc>
          <w:tcPr>
            <w:cnfStyle w:val="001000000000" w:firstRow="0" w:lastRow="0" w:firstColumn="1" w:lastColumn="0" w:oddVBand="0" w:evenVBand="0" w:oddHBand="0" w:evenHBand="0" w:firstRowFirstColumn="0" w:firstRowLastColumn="0" w:lastRowFirstColumn="0" w:lastRowLastColumn="0"/>
            <w:tcW w:w="562" w:type="dxa"/>
          </w:tcPr>
          <w:p w:rsidR="00101038" w:rsidRPr="00974D62" w:rsidRDefault="00101038" w:rsidP="00464A74">
            <w:pPr>
              <w:jc w:val="both"/>
              <w:rPr>
                <w:rFonts w:ascii="Sylfaen" w:hAnsi="Sylfaen"/>
                <w:lang w:val="ka-GE"/>
              </w:rPr>
            </w:pPr>
            <w:r w:rsidRPr="00974D62">
              <w:rPr>
                <w:rFonts w:ascii="Sylfaen" w:hAnsi="Sylfaen"/>
                <w:lang w:val="ka-GE"/>
              </w:rPr>
              <w:t>3</w:t>
            </w:r>
          </w:p>
        </w:tc>
        <w:tc>
          <w:tcPr>
            <w:tcW w:w="3261" w:type="dxa"/>
          </w:tcPr>
          <w:p w:rsidR="00101038" w:rsidRPr="00974D62" w:rsidRDefault="00101038" w:rsidP="008745E7">
            <w:pPr>
              <w:cnfStyle w:val="000000000000" w:firstRow="0" w:lastRow="0" w:firstColumn="0" w:lastColumn="0" w:oddVBand="0" w:evenVBand="0" w:oddHBand="0" w:evenHBand="0" w:firstRowFirstColumn="0" w:firstRowLastColumn="0" w:lastRowFirstColumn="0" w:lastRowLastColumn="0"/>
              <w:rPr>
                <w:rFonts w:ascii="Sylfaen" w:hAnsi="Sylfaen"/>
                <w:lang w:val="ka-GE"/>
              </w:rPr>
            </w:pPr>
            <w:r w:rsidRPr="00974D62">
              <w:rPr>
                <w:rFonts w:ascii="Sylfaen" w:hAnsi="Sylfaen"/>
                <w:lang w:val="ka-GE"/>
              </w:rPr>
              <w:t>პროგრესი</w:t>
            </w:r>
          </w:p>
        </w:tc>
        <w:tc>
          <w:tcPr>
            <w:tcW w:w="5527" w:type="dxa"/>
          </w:tcPr>
          <w:p w:rsidR="004B3260" w:rsidRPr="004B3260" w:rsidRDefault="004B3260" w:rsidP="00101038">
            <w:pPr>
              <w:pStyle w:val="ListParagraph"/>
              <w:numPr>
                <w:ilvl w:val="0"/>
                <w:numId w:val="6"/>
              </w:numPr>
              <w:spacing w:after="60"/>
              <w:ind w:left="324"/>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lang w:val="ka-GE" w:eastAsia="lt-LT"/>
              </w:rPr>
            </w:pPr>
            <w:r>
              <w:rPr>
                <w:rFonts w:ascii="Sylfaen" w:hAnsi="Sylfaen"/>
                <w:lang w:val="ka-GE"/>
              </w:rPr>
              <w:t>ინფორმაცია დადგენილი ვადების და რეგულაციების შესახებ;</w:t>
            </w:r>
          </w:p>
          <w:p w:rsidR="00101038" w:rsidRPr="00974D62" w:rsidRDefault="00101038" w:rsidP="00101038">
            <w:pPr>
              <w:pStyle w:val="ListParagraph"/>
              <w:numPr>
                <w:ilvl w:val="0"/>
                <w:numId w:val="6"/>
              </w:numPr>
              <w:spacing w:after="60"/>
              <w:ind w:left="324"/>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lang w:val="ka-GE" w:eastAsia="lt-LT"/>
              </w:rPr>
            </w:pPr>
            <w:r w:rsidRPr="00974D62">
              <w:rPr>
                <w:rFonts w:ascii="Sylfaen" w:hAnsi="Sylfaen"/>
                <w:color w:val="000000"/>
                <w:lang w:val="ka-GE" w:eastAsia="lt-LT"/>
              </w:rPr>
              <w:t>საანგარიშო პერიოდში განსახორციელებელი აქტივობების რაოდენობა;</w:t>
            </w:r>
          </w:p>
          <w:p w:rsidR="00101038" w:rsidRPr="00974D62" w:rsidRDefault="00101038" w:rsidP="00101038">
            <w:pPr>
              <w:pStyle w:val="ListParagraph"/>
              <w:numPr>
                <w:ilvl w:val="0"/>
                <w:numId w:val="6"/>
              </w:numPr>
              <w:spacing w:after="60"/>
              <w:ind w:left="324"/>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lang w:val="ka-GE" w:eastAsia="lt-LT"/>
              </w:rPr>
            </w:pPr>
            <w:r w:rsidRPr="00974D62">
              <w:rPr>
                <w:rFonts w:ascii="Sylfaen" w:hAnsi="Sylfaen"/>
                <w:color w:val="000000"/>
                <w:lang w:val="ka-GE" w:eastAsia="lt-LT"/>
              </w:rPr>
              <w:lastRenderedPageBreak/>
              <w:t xml:space="preserve">ზოგადი </w:t>
            </w:r>
            <w:r w:rsidRPr="00974D62">
              <w:rPr>
                <w:rFonts w:ascii="Sylfaen" w:hAnsi="Sylfaen"/>
                <w:b/>
                <w:color w:val="000000"/>
                <w:lang w:val="ka-GE" w:eastAsia="lt-LT"/>
              </w:rPr>
              <w:t>განხორციელების დონე</w:t>
            </w:r>
            <w:r w:rsidRPr="00974D62">
              <w:rPr>
                <w:rFonts w:ascii="Sylfaen" w:hAnsi="Sylfaen"/>
                <w:color w:val="000000"/>
                <w:lang w:val="ka-GE" w:eastAsia="lt-LT"/>
              </w:rPr>
              <w:t xml:space="preserve"> </w:t>
            </w:r>
            <w:r w:rsidRPr="0090720E">
              <w:rPr>
                <w:rFonts w:ascii="Sylfaen" w:hAnsi="Sylfaen"/>
                <w:b/>
                <w:color w:val="000000"/>
                <w:lang w:val="ka-GE" w:eastAsia="lt-LT"/>
              </w:rPr>
              <w:t>სტატუსებისა და  პროცენტული მაჩვენებლების შესაბამისად</w:t>
            </w:r>
            <w:r w:rsidR="0090720E">
              <w:rPr>
                <w:rStyle w:val="FootnoteReference"/>
                <w:rFonts w:ascii="Sylfaen" w:hAnsi="Sylfaen"/>
                <w:b/>
                <w:color w:val="000000"/>
                <w:lang w:val="ka-GE" w:eastAsia="lt-LT"/>
              </w:rPr>
              <w:footnoteReference w:id="2"/>
            </w:r>
            <w:r w:rsidRPr="0090720E">
              <w:rPr>
                <w:rFonts w:ascii="Sylfaen" w:hAnsi="Sylfaen"/>
                <w:b/>
                <w:color w:val="000000"/>
                <w:lang w:val="ka-GE" w:eastAsia="lt-LT"/>
              </w:rPr>
              <w:t>;</w:t>
            </w:r>
          </w:p>
          <w:p w:rsidR="00101038" w:rsidRPr="00974D62" w:rsidRDefault="00101038" w:rsidP="00101038">
            <w:pPr>
              <w:pStyle w:val="ListParagraph"/>
              <w:numPr>
                <w:ilvl w:val="0"/>
                <w:numId w:val="6"/>
              </w:numPr>
              <w:spacing w:after="60"/>
              <w:ind w:left="324"/>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lang w:val="ka-GE" w:eastAsia="lt-LT"/>
              </w:rPr>
            </w:pPr>
            <w:r w:rsidRPr="00974D62">
              <w:rPr>
                <w:rFonts w:ascii="Sylfaen" w:hAnsi="Sylfaen"/>
                <w:color w:val="000000"/>
                <w:lang w:val="ka-GE" w:eastAsia="lt-LT"/>
              </w:rPr>
              <w:t>განხორციელების დონე ამოცანების პერსპექტივაში;</w:t>
            </w:r>
          </w:p>
          <w:p w:rsidR="00101038" w:rsidRPr="00974D62" w:rsidRDefault="00101038" w:rsidP="00101038">
            <w:pPr>
              <w:pStyle w:val="ListParagraph"/>
              <w:numPr>
                <w:ilvl w:val="0"/>
                <w:numId w:val="6"/>
              </w:numPr>
              <w:spacing w:after="60"/>
              <w:ind w:left="324"/>
              <w:jc w:val="both"/>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lang w:val="ka-GE" w:eastAsia="lt-LT"/>
              </w:rPr>
            </w:pPr>
            <w:r w:rsidRPr="00974D62">
              <w:rPr>
                <w:rFonts w:ascii="Sylfaen" w:hAnsi="Sylfaen"/>
                <w:color w:val="000000"/>
                <w:lang w:val="ka-GE" w:eastAsia="lt-LT"/>
              </w:rPr>
              <w:t>საუკეთესო და ყველაზე საგანგაშო სფეროები ამოცანების შესაბამისად.</w:t>
            </w:r>
          </w:p>
        </w:tc>
      </w:tr>
      <w:tr w:rsidR="00101038" w:rsidRPr="00974D62" w:rsidTr="00305EE9">
        <w:tc>
          <w:tcPr>
            <w:cnfStyle w:val="001000000000" w:firstRow="0" w:lastRow="0" w:firstColumn="1" w:lastColumn="0" w:oddVBand="0" w:evenVBand="0" w:oddHBand="0" w:evenHBand="0" w:firstRowFirstColumn="0" w:firstRowLastColumn="0" w:lastRowFirstColumn="0" w:lastRowLastColumn="0"/>
            <w:tcW w:w="562" w:type="dxa"/>
          </w:tcPr>
          <w:p w:rsidR="00101038" w:rsidRPr="00974D62" w:rsidRDefault="00101038" w:rsidP="00464A74">
            <w:pPr>
              <w:jc w:val="both"/>
              <w:rPr>
                <w:rFonts w:ascii="Sylfaen" w:hAnsi="Sylfaen"/>
                <w:lang w:val="ka-GE"/>
              </w:rPr>
            </w:pPr>
            <w:r w:rsidRPr="00974D62">
              <w:rPr>
                <w:rFonts w:ascii="Sylfaen" w:hAnsi="Sylfaen"/>
                <w:lang w:val="ka-GE"/>
              </w:rPr>
              <w:lastRenderedPageBreak/>
              <w:t>4</w:t>
            </w:r>
          </w:p>
        </w:tc>
        <w:tc>
          <w:tcPr>
            <w:tcW w:w="3261" w:type="dxa"/>
          </w:tcPr>
          <w:p w:rsidR="00DA358A" w:rsidRDefault="00101038" w:rsidP="00464A74">
            <w:pPr>
              <w:cnfStyle w:val="000000000000" w:firstRow="0" w:lastRow="0" w:firstColumn="0" w:lastColumn="0" w:oddVBand="0" w:evenVBand="0" w:oddHBand="0" w:evenHBand="0" w:firstRowFirstColumn="0" w:firstRowLastColumn="0" w:lastRowFirstColumn="0" w:lastRowLastColumn="0"/>
              <w:rPr>
                <w:rFonts w:ascii="Sylfaen" w:hAnsi="Sylfaen"/>
                <w:lang w:val="ka-GE"/>
              </w:rPr>
            </w:pPr>
            <w:r w:rsidRPr="00974D62">
              <w:rPr>
                <w:rFonts w:ascii="Sylfaen" w:hAnsi="Sylfaen"/>
                <w:lang w:val="ka-GE"/>
              </w:rPr>
              <w:t>გამოწვევები</w:t>
            </w:r>
            <w:r w:rsidR="00DA358A">
              <w:rPr>
                <w:rFonts w:ascii="Sylfaen" w:hAnsi="Sylfaen"/>
                <w:lang w:val="ka-GE"/>
              </w:rPr>
              <w:t xml:space="preserve">, დასკვნები და მიგნებები </w:t>
            </w:r>
          </w:p>
          <w:p w:rsidR="00101038" w:rsidRPr="00974D62" w:rsidRDefault="00101038" w:rsidP="00464A74">
            <w:pPr>
              <w:cnfStyle w:val="000000000000" w:firstRow="0" w:lastRow="0" w:firstColumn="0" w:lastColumn="0" w:oddVBand="0" w:evenVBand="0" w:oddHBand="0" w:evenHBand="0" w:firstRowFirstColumn="0" w:firstRowLastColumn="0" w:lastRowFirstColumn="0" w:lastRowLastColumn="0"/>
              <w:rPr>
                <w:rFonts w:ascii="Sylfaen" w:hAnsi="Sylfaen"/>
                <w:lang w:val="ka-GE"/>
              </w:rPr>
            </w:pPr>
          </w:p>
        </w:tc>
        <w:tc>
          <w:tcPr>
            <w:tcW w:w="5527" w:type="dxa"/>
          </w:tcPr>
          <w:p w:rsidR="00101038" w:rsidRPr="00974D62" w:rsidRDefault="00101038" w:rsidP="00101038">
            <w:pPr>
              <w:pStyle w:val="ListParagraph"/>
              <w:numPr>
                <w:ilvl w:val="0"/>
                <w:numId w:val="7"/>
              </w:numPr>
              <w:spacing w:after="0" w:line="240" w:lineRule="auto"/>
              <w:ind w:left="324"/>
              <w:jc w:val="both"/>
              <w:cnfStyle w:val="000000000000" w:firstRow="0" w:lastRow="0" w:firstColumn="0" w:lastColumn="0" w:oddVBand="0" w:evenVBand="0" w:oddHBand="0" w:evenHBand="0" w:firstRowFirstColumn="0" w:firstRowLastColumn="0" w:lastRowFirstColumn="0" w:lastRowLastColumn="0"/>
              <w:rPr>
                <w:rFonts w:ascii="Sylfaen" w:hAnsi="Sylfaen"/>
                <w:lang w:val="ka-GE"/>
              </w:rPr>
            </w:pPr>
            <w:r w:rsidRPr="00974D62">
              <w:rPr>
                <w:rFonts w:ascii="Sylfaen" w:hAnsi="Sylfaen"/>
                <w:lang w:val="ka-GE"/>
              </w:rPr>
              <w:t>ძირითადი პრობლემები, რაც განხორციელებასთან არის დაკავშირებული;</w:t>
            </w:r>
          </w:p>
          <w:p w:rsidR="00101038" w:rsidRPr="00AB79DE" w:rsidRDefault="00101038" w:rsidP="00AB79DE">
            <w:pPr>
              <w:pStyle w:val="ListParagraph"/>
              <w:numPr>
                <w:ilvl w:val="0"/>
                <w:numId w:val="7"/>
              </w:numPr>
              <w:spacing w:after="0" w:line="240" w:lineRule="auto"/>
              <w:ind w:left="324"/>
              <w:jc w:val="both"/>
              <w:cnfStyle w:val="000000000000" w:firstRow="0" w:lastRow="0" w:firstColumn="0" w:lastColumn="0" w:oddVBand="0" w:evenVBand="0" w:oddHBand="0" w:evenHBand="0" w:firstRowFirstColumn="0" w:firstRowLastColumn="0" w:lastRowFirstColumn="0" w:lastRowLastColumn="0"/>
              <w:rPr>
                <w:rFonts w:ascii="Sylfaen" w:hAnsi="Sylfaen"/>
                <w:lang w:val="ka-GE"/>
              </w:rPr>
            </w:pPr>
            <w:r w:rsidRPr="00974D62">
              <w:rPr>
                <w:rFonts w:ascii="Sylfaen" w:hAnsi="Sylfaen"/>
                <w:lang w:val="ka-GE"/>
              </w:rPr>
              <w:t>რისკები, რაც შეიძლება ამ პრობლემებმა გამოიწვიოს</w:t>
            </w:r>
            <w:r w:rsidR="00AB79DE">
              <w:rPr>
                <w:rFonts w:ascii="Sylfaen" w:hAnsi="Sylfaen"/>
                <w:lang w:val="ka-GE"/>
              </w:rPr>
              <w:t>.</w:t>
            </w:r>
          </w:p>
        </w:tc>
      </w:tr>
      <w:tr w:rsidR="00DA358A" w:rsidRPr="00974D62" w:rsidTr="00305EE9">
        <w:tc>
          <w:tcPr>
            <w:cnfStyle w:val="001000000000" w:firstRow="0" w:lastRow="0" w:firstColumn="1" w:lastColumn="0" w:oddVBand="0" w:evenVBand="0" w:oddHBand="0" w:evenHBand="0" w:firstRowFirstColumn="0" w:firstRowLastColumn="0" w:lastRowFirstColumn="0" w:lastRowLastColumn="0"/>
            <w:tcW w:w="562" w:type="dxa"/>
          </w:tcPr>
          <w:p w:rsidR="00DA358A" w:rsidRPr="00974D62" w:rsidRDefault="00DA358A" w:rsidP="00464A74">
            <w:pPr>
              <w:jc w:val="both"/>
              <w:rPr>
                <w:rFonts w:ascii="Sylfaen" w:hAnsi="Sylfaen"/>
                <w:lang w:val="ka-GE"/>
              </w:rPr>
            </w:pPr>
          </w:p>
        </w:tc>
        <w:tc>
          <w:tcPr>
            <w:tcW w:w="3261" w:type="dxa"/>
          </w:tcPr>
          <w:p w:rsidR="00DA358A" w:rsidRPr="00974D62" w:rsidRDefault="00DA358A" w:rsidP="0018694E">
            <w:pPr>
              <w:jc w:val="both"/>
              <w:cnfStyle w:val="000000000000" w:firstRow="0" w:lastRow="0" w:firstColumn="0" w:lastColumn="0" w:oddVBand="0" w:evenVBand="0" w:oddHBand="0" w:evenHBand="0" w:firstRowFirstColumn="0" w:firstRowLastColumn="0" w:lastRowFirstColumn="0" w:lastRowLastColumn="0"/>
              <w:rPr>
                <w:rFonts w:ascii="Sylfaen" w:hAnsi="Sylfaen"/>
                <w:lang w:val="ka-GE"/>
              </w:rPr>
            </w:pPr>
            <w:r w:rsidRPr="00B3252C">
              <w:rPr>
                <w:rFonts w:ascii="Sylfaen" w:hAnsi="Sylfaen"/>
                <w:lang w:val="ka-GE"/>
              </w:rPr>
              <w:t>რეკომენდაციები</w:t>
            </w:r>
            <w:r w:rsidR="00B3252C" w:rsidRPr="00B3252C">
              <w:rPr>
                <w:rFonts w:ascii="Sylfaen" w:hAnsi="Sylfaen"/>
                <w:lang w:val="ka-GE"/>
              </w:rPr>
              <w:t xml:space="preserve"> </w:t>
            </w:r>
          </w:p>
        </w:tc>
        <w:tc>
          <w:tcPr>
            <w:tcW w:w="5527" w:type="dxa"/>
          </w:tcPr>
          <w:p w:rsidR="00DA358A" w:rsidRDefault="0018694E" w:rsidP="00101038">
            <w:pPr>
              <w:pStyle w:val="ListParagraph"/>
              <w:numPr>
                <w:ilvl w:val="0"/>
                <w:numId w:val="7"/>
              </w:numPr>
              <w:spacing w:after="0" w:line="240" w:lineRule="auto"/>
              <w:ind w:left="324"/>
              <w:jc w:val="both"/>
              <w:cnfStyle w:val="000000000000" w:firstRow="0" w:lastRow="0" w:firstColumn="0" w:lastColumn="0" w:oddVBand="0" w:evenVBand="0" w:oddHBand="0" w:evenHBand="0" w:firstRowFirstColumn="0" w:firstRowLastColumn="0" w:lastRowFirstColumn="0" w:lastRowLastColumn="0"/>
              <w:rPr>
                <w:rFonts w:ascii="Sylfaen" w:hAnsi="Sylfaen"/>
                <w:lang w:val="ka-GE"/>
              </w:rPr>
            </w:pPr>
            <w:r w:rsidRPr="00974D62">
              <w:rPr>
                <w:rFonts w:ascii="Sylfaen" w:hAnsi="Sylfaen"/>
                <w:lang w:val="ka-GE"/>
              </w:rPr>
              <w:t>რეკომენდაციები, რაც აღნიშნულ პრობლემებსა და რისკებს დააბალანსებდა</w:t>
            </w:r>
            <w:r w:rsidR="00AB79DE">
              <w:rPr>
                <w:rFonts w:ascii="Sylfaen" w:hAnsi="Sylfaen"/>
                <w:lang w:val="ka-GE"/>
              </w:rPr>
              <w:t>;</w:t>
            </w:r>
          </w:p>
          <w:p w:rsidR="0018694E" w:rsidRPr="00974D62" w:rsidRDefault="0018694E" w:rsidP="00101038">
            <w:pPr>
              <w:pStyle w:val="ListParagraph"/>
              <w:numPr>
                <w:ilvl w:val="0"/>
                <w:numId w:val="7"/>
              </w:numPr>
              <w:spacing w:after="0" w:line="240" w:lineRule="auto"/>
              <w:ind w:left="324"/>
              <w:jc w:val="both"/>
              <w:cnfStyle w:val="000000000000" w:firstRow="0" w:lastRow="0" w:firstColumn="0" w:lastColumn="0" w:oddVBand="0" w:evenVBand="0" w:oddHBand="0" w:evenHBand="0" w:firstRowFirstColumn="0" w:firstRowLastColumn="0" w:lastRowFirstColumn="0" w:lastRowLastColumn="0"/>
              <w:rPr>
                <w:rFonts w:ascii="Sylfaen" w:hAnsi="Sylfaen"/>
                <w:lang w:val="ka-GE"/>
              </w:rPr>
            </w:pPr>
            <w:r w:rsidRPr="00B3252C">
              <w:rPr>
                <w:rFonts w:ascii="Sylfaen" w:hAnsi="Sylfaen"/>
                <w:lang w:val="ka-GE"/>
              </w:rPr>
              <w:t>რეკომენდაციების ფარგლებში შესასრულებელი მოთხოვნები/ღონისძიებები შესაბამისი ვადების მითითებით</w:t>
            </w:r>
            <w:r w:rsidR="00AB79DE">
              <w:rPr>
                <w:rFonts w:ascii="Sylfaen" w:hAnsi="Sylfaen"/>
                <w:lang w:val="ka-GE"/>
              </w:rPr>
              <w:t>.</w:t>
            </w:r>
          </w:p>
        </w:tc>
      </w:tr>
      <w:tr w:rsidR="00101038" w:rsidRPr="00974D62" w:rsidTr="00305EE9">
        <w:tc>
          <w:tcPr>
            <w:cnfStyle w:val="001000000000" w:firstRow="0" w:lastRow="0" w:firstColumn="1" w:lastColumn="0" w:oddVBand="0" w:evenVBand="0" w:oddHBand="0" w:evenHBand="0" w:firstRowFirstColumn="0" w:firstRowLastColumn="0" w:lastRowFirstColumn="0" w:lastRowLastColumn="0"/>
            <w:tcW w:w="562" w:type="dxa"/>
          </w:tcPr>
          <w:p w:rsidR="00101038" w:rsidRPr="00974D62" w:rsidRDefault="00101038" w:rsidP="00464A74">
            <w:pPr>
              <w:jc w:val="both"/>
              <w:rPr>
                <w:rFonts w:ascii="Sylfaen" w:hAnsi="Sylfaen"/>
                <w:lang w:val="ka-GE"/>
              </w:rPr>
            </w:pPr>
            <w:r w:rsidRPr="00974D62">
              <w:rPr>
                <w:rFonts w:ascii="Sylfaen" w:hAnsi="Sylfaen"/>
                <w:lang w:val="ka-GE"/>
              </w:rPr>
              <w:t>5</w:t>
            </w:r>
          </w:p>
        </w:tc>
        <w:tc>
          <w:tcPr>
            <w:tcW w:w="3261" w:type="dxa"/>
          </w:tcPr>
          <w:p w:rsidR="00101038" w:rsidRPr="00974D62" w:rsidRDefault="00101038" w:rsidP="00FA5BAE">
            <w:pPr>
              <w:cnfStyle w:val="000000000000" w:firstRow="0" w:lastRow="0" w:firstColumn="0" w:lastColumn="0" w:oddVBand="0" w:evenVBand="0" w:oddHBand="0" w:evenHBand="0" w:firstRowFirstColumn="0" w:firstRowLastColumn="0" w:lastRowFirstColumn="0" w:lastRowLastColumn="0"/>
              <w:rPr>
                <w:rFonts w:ascii="Sylfaen" w:hAnsi="Sylfaen"/>
                <w:lang w:val="ka-GE"/>
              </w:rPr>
            </w:pPr>
            <w:r w:rsidRPr="00974D62">
              <w:rPr>
                <w:rFonts w:ascii="Sylfaen" w:hAnsi="Sylfaen"/>
                <w:lang w:val="ka-GE"/>
              </w:rPr>
              <w:t>დანართი</w:t>
            </w:r>
          </w:p>
        </w:tc>
        <w:tc>
          <w:tcPr>
            <w:tcW w:w="5527" w:type="dxa"/>
          </w:tcPr>
          <w:p w:rsidR="00101038" w:rsidRDefault="00101038" w:rsidP="00FA5BAE">
            <w:pPr>
              <w:pStyle w:val="ListParagraph"/>
              <w:numPr>
                <w:ilvl w:val="0"/>
                <w:numId w:val="7"/>
              </w:numPr>
              <w:spacing w:after="0" w:line="240" w:lineRule="auto"/>
              <w:ind w:left="324"/>
              <w:jc w:val="both"/>
              <w:cnfStyle w:val="000000000000" w:firstRow="0" w:lastRow="0" w:firstColumn="0" w:lastColumn="0" w:oddVBand="0" w:evenVBand="0" w:oddHBand="0" w:evenHBand="0" w:firstRowFirstColumn="0" w:firstRowLastColumn="0" w:lastRowFirstColumn="0" w:lastRowLastColumn="0"/>
              <w:rPr>
                <w:rFonts w:ascii="Sylfaen" w:hAnsi="Sylfaen"/>
                <w:lang w:val="ka-GE"/>
              </w:rPr>
            </w:pPr>
            <w:r w:rsidRPr="00974D62">
              <w:rPr>
                <w:rFonts w:ascii="Sylfaen" w:hAnsi="Sylfaen"/>
                <w:lang w:val="ka-GE"/>
              </w:rPr>
              <w:t xml:space="preserve">პასუხისმგებელი </w:t>
            </w:r>
            <w:r w:rsidR="004B3260">
              <w:rPr>
                <w:rFonts w:ascii="Sylfaen" w:hAnsi="Sylfaen"/>
                <w:lang w:val="ka-GE"/>
              </w:rPr>
              <w:t>სამსახურების</w:t>
            </w:r>
            <w:r w:rsidRPr="00974D62">
              <w:rPr>
                <w:rFonts w:ascii="Sylfaen" w:hAnsi="Sylfaen"/>
                <w:lang w:val="ka-GE"/>
              </w:rPr>
              <w:t xml:space="preserve"> მიერ მოწოდებული ინფორმაცია</w:t>
            </w:r>
            <w:r w:rsidR="00AB79DE">
              <w:rPr>
                <w:rFonts w:ascii="Sylfaen" w:hAnsi="Sylfaen"/>
                <w:lang w:val="ka-GE"/>
              </w:rPr>
              <w:t>;</w:t>
            </w:r>
          </w:p>
          <w:p w:rsidR="00FA5BAE" w:rsidRPr="00974D62" w:rsidRDefault="00FA5BAE" w:rsidP="00FA5BAE">
            <w:pPr>
              <w:pStyle w:val="ListParagraph"/>
              <w:numPr>
                <w:ilvl w:val="0"/>
                <w:numId w:val="7"/>
              </w:numPr>
              <w:spacing w:after="0" w:line="240" w:lineRule="auto"/>
              <w:ind w:left="324"/>
              <w:jc w:val="both"/>
              <w:cnfStyle w:val="000000000000" w:firstRow="0" w:lastRow="0" w:firstColumn="0" w:lastColumn="0" w:oddVBand="0" w:evenVBand="0" w:oddHBand="0" w:evenHBand="0" w:firstRowFirstColumn="0" w:firstRowLastColumn="0" w:lastRowFirstColumn="0" w:lastRowLastColumn="0"/>
              <w:rPr>
                <w:rFonts w:ascii="Sylfaen" w:hAnsi="Sylfaen"/>
                <w:lang w:val="ka-GE"/>
              </w:rPr>
            </w:pPr>
            <w:r>
              <w:rPr>
                <w:rFonts w:ascii="Sylfaen" w:hAnsi="Sylfaen"/>
                <w:lang w:val="ka-GE"/>
              </w:rPr>
              <w:t>საბჭოს წევრების მიერ საჭიროების შემთხვევაში გამოთხოვილი ინფორმაცია</w:t>
            </w:r>
            <w:r w:rsidR="00AB79DE">
              <w:rPr>
                <w:rFonts w:ascii="Sylfaen" w:hAnsi="Sylfaen"/>
                <w:lang w:val="ka-GE"/>
              </w:rPr>
              <w:t>.</w:t>
            </w:r>
          </w:p>
        </w:tc>
      </w:tr>
    </w:tbl>
    <w:p w:rsidR="00101038" w:rsidRPr="00B808A7" w:rsidRDefault="00101038" w:rsidP="00101038">
      <w:pPr>
        <w:jc w:val="both"/>
        <w:rPr>
          <w:rFonts w:ascii="Sylfaen" w:hAnsi="Sylfaen"/>
          <w:sz w:val="24"/>
          <w:szCs w:val="24"/>
          <w:lang w:val="ka-GE"/>
        </w:rPr>
      </w:pPr>
    </w:p>
    <w:p w:rsidR="009C16E9" w:rsidRDefault="009C16E9" w:rsidP="009C16E9">
      <w:pPr>
        <w:rPr>
          <w:lang w:val="ka-GE"/>
        </w:rPr>
      </w:pPr>
    </w:p>
    <w:p w:rsidR="00101038" w:rsidRPr="008C49C5" w:rsidRDefault="00101038" w:rsidP="009C16E9">
      <w:pPr>
        <w:rPr>
          <w:rFonts w:ascii="Sylfaen" w:hAnsi="Sylfaen"/>
          <w:b/>
          <w:sz w:val="24"/>
          <w:szCs w:val="24"/>
          <w:lang w:val="ka-GE"/>
        </w:rPr>
      </w:pPr>
      <w:r w:rsidRPr="008C49C5">
        <w:rPr>
          <w:rFonts w:ascii="Sylfaen" w:hAnsi="Sylfaen"/>
          <w:b/>
          <w:sz w:val="24"/>
          <w:szCs w:val="24"/>
          <w:lang w:val="ka-GE"/>
        </w:rPr>
        <w:t>ანგარიშების მომზადების პრინციპები</w:t>
      </w:r>
    </w:p>
    <w:p w:rsidR="00101038" w:rsidRPr="008C49C5" w:rsidRDefault="00101038" w:rsidP="00101038">
      <w:pPr>
        <w:jc w:val="both"/>
        <w:rPr>
          <w:rFonts w:ascii="Sylfaen" w:hAnsi="Sylfaen"/>
          <w:sz w:val="24"/>
          <w:szCs w:val="24"/>
          <w:lang w:val="ka-GE"/>
        </w:rPr>
      </w:pPr>
      <w:r w:rsidRPr="008C49C5">
        <w:rPr>
          <w:rFonts w:ascii="Sylfaen" w:hAnsi="Sylfaen"/>
          <w:sz w:val="24"/>
          <w:szCs w:val="24"/>
          <w:lang w:val="ka-GE"/>
        </w:rPr>
        <w:t>ანგარიშები უნდა პასუხობდნენ პრინციპებს, რომლებიც ადგენენ როგორც შინაარსობრივ, ასევე ტექნიკურ სტანდარტებს. კერძოდ:</w:t>
      </w:r>
    </w:p>
    <w:tbl>
      <w:tblPr>
        <w:tblStyle w:val="GridTable1Light-Accent11"/>
        <w:tblW w:w="0" w:type="auto"/>
        <w:tblLook w:val="04A0" w:firstRow="1" w:lastRow="0" w:firstColumn="1" w:lastColumn="0" w:noHBand="0" w:noVBand="1"/>
      </w:tblPr>
      <w:tblGrid>
        <w:gridCol w:w="2015"/>
        <w:gridCol w:w="7335"/>
      </w:tblGrid>
      <w:tr w:rsidR="00101038" w:rsidRPr="00974D62" w:rsidTr="00305E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14" w:type="dxa"/>
          </w:tcPr>
          <w:p w:rsidR="00101038" w:rsidRPr="00974D62" w:rsidRDefault="00101038" w:rsidP="00464A74">
            <w:pPr>
              <w:jc w:val="center"/>
              <w:rPr>
                <w:rFonts w:ascii="Sylfaen" w:hAnsi="Sylfaen"/>
                <w:b w:val="0"/>
                <w:lang w:val="ka-GE"/>
              </w:rPr>
            </w:pPr>
            <w:r w:rsidRPr="00974D62">
              <w:rPr>
                <w:rFonts w:ascii="Sylfaen" w:hAnsi="Sylfaen"/>
                <w:lang w:val="ka-GE"/>
              </w:rPr>
              <w:t>პრინციპი</w:t>
            </w:r>
          </w:p>
        </w:tc>
        <w:tc>
          <w:tcPr>
            <w:tcW w:w="7336" w:type="dxa"/>
          </w:tcPr>
          <w:p w:rsidR="00101038" w:rsidRPr="00974D62" w:rsidRDefault="00101038" w:rsidP="00464A74">
            <w:pPr>
              <w:jc w:val="center"/>
              <w:cnfStyle w:val="100000000000" w:firstRow="1" w:lastRow="0" w:firstColumn="0" w:lastColumn="0" w:oddVBand="0" w:evenVBand="0" w:oddHBand="0" w:evenHBand="0" w:firstRowFirstColumn="0" w:firstRowLastColumn="0" w:lastRowFirstColumn="0" w:lastRowLastColumn="0"/>
              <w:rPr>
                <w:rFonts w:ascii="Sylfaen" w:hAnsi="Sylfaen"/>
                <w:b w:val="0"/>
                <w:lang w:val="ka-GE"/>
              </w:rPr>
            </w:pPr>
            <w:r w:rsidRPr="00974D62">
              <w:rPr>
                <w:rFonts w:ascii="Sylfaen" w:hAnsi="Sylfaen"/>
                <w:lang w:val="ka-GE"/>
              </w:rPr>
              <w:t>განმარტება</w:t>
            </w:r>
          </w:p>
        </w:tc>
      </w:tr>
      <w:tr w:rsidR="00101038" w:rsidRPr="00974D62" w:rsidTr="00305EE9">
        <w:tc>
          <w:tcPr>
            <w:cnfStyle w:val="001000000000" w:firstRow="0" w:lastRow="0" w:firstColumn="1" w:lastColumn="0" w:oddVBand="0" w:evenVBand="0" w:oddHBand="0" w:evenHBand="0" w:firstRowFirstColumn="0" w:firstRowLastColumn="0" w:lastRowFirstColumn="0" w:lastRowLastColumn="0"/>
            <w:tcW w:w="2014" w:type="dxa"/>
          </w:tcPr>
          <w:p w:rsidR="00101038" w:rsidRPr="00974D62" w:rsidRDefault="00101038" w:rsidP="00464A74">
            <w:pPr>
              <w:rPr>
                <w:rFonts w:ascii="Sylfaen" w:hAnsi="Sylfaen"/>
                <w:lang w:val="ka-GE"/>
              </w:rPr>
            </w:pPr>
            <w:r w:rsidRPr="00974D62">
              <w:rPr>
                <w:rFonts w:ascii="Sylfaen" w:hAnsi="Sylfaen"/>
                <w:lang w:val="ka-GE"/>
              </w:rPr>
              <w:t>დროულობა</w:t>
            </w:r>
          </w:p>
        </w:tc>
        <w:tc>
          <w:tcPr>
            <w:tcW w:w="7336" w:type="dxa"/>
          </w:tcPr>
          <w:p w:rsidR="00101038" w:rsidRPr="00974D62" w:rsidRDefault="00101038" w:rsidP="00A316C1">
            <w:pPr>
              <w:jc w:val="both"/>
              <w:cnfStyle w:val="000000000000" w:firstRow="0" w:lastRow="0" w:firstColumn="0" w:lastColumn="0" w:oddVBand="0" w:evenVBand="0" w:oddHBand="0" w:evenHBand="0" w:firstRowFirstColumn="0" w:firstRowLastColumn="0" w:lastRowFirstColumn="0" w:lastRowLastColumn="0"/>
              <w:rPr>
                <w:rFonts w:ascii="Sylfaen" w:hAnsi="Sylfaen"/>
                <w:lang w:val="ka-GE"/>
              </w:rPr>
            </w:pPr>
            <w:r w:rsidRPr="00974D62">
              <w:rPr>
                <w:rFonts w:ascii="Sylfaen" w:hAnsi="Sylfaen"/>
                <w:lang w:val="ka-GE"/>
              </w:rPr>
              <w:t xml:space="preserve">ანგარიშები </w:t>
            </w:r>
            <w:r w:rsidR="00A316C1">
              <w:rPr>
                <w:rFonts w:ascii="Sylfaen" w:hAnsi="Sylfaen"/>
                <w:lang w:val="ka-GE"/>
              </w:rPr>
              <w:t xml:space="preserve">დადგენილ ვადებში </w:t>
            </w:r>
            <w:r w:rsidRPr="00974D62">
              <w:rPr>
                <w:rFonts w:ascii="Sylfaen" w:hAnsi="Sylfaen"/>
                <w:lang w:val="ka-GE"/>
              </w:rPr>
              <w:t xml:space="preserve">უნდა </w:t>
            </w:r>
            <w:r w:rsidR="00A316C1">
              <w:rPr>
                <w:rFonts w:ascii="Sylfaen" w:hAnsi="Sylfaen"/>
                <w:lang w:val="ka-GE"/>
              </w:rPr>
              <w:t>დაიწეროს და წარედგინოს შესაბამის მხარეებს, შესაბამისი საშუალებების გამოყენებით გამოქვეყნდეს და გახდეს საჯარო</w:t>
            </w:r>
          </w:p>
        </w:tc>
      </w:tr>
      <w:tr w:rsidR="00101038" w:rsidRPr="00974D62" w:rsidTr="00305EE9">
        <w:tc>
          <w:tcPr>
            <w:cnfStyle w:val="001000000000" w:firstRow="0" w:lastRow="0" w:firstColumn="1" w:lastColumn="0" w:oddVBand="0" w:evenVBand="0" w:oddHBand="0" w:evenHBand="0" w:firstRowFirstColumn="0" w:firstRowLastColumn="0" w:lastRowFirstColumn="0" w:lastRowLastColumn="0"/>
            <w:tcW w:w="2014" w:type="dxa"/>
          </w:tcPr>
          <w:p w:rsidR="00101038" w:rsidRPr="00974D62" w:rsidRDefault="00101038" w:rsidP="00464A74">
            <w:pPr>
              <w:rPr>
                <w:rFonts w:ascii="Sylfaen" w:hAnsi="Sylfaen"/>
                <w:lang w:val="ka-GE"/>
              </w:rPr>
            </w:pPr>
            <w:r w:rsidRPr="00974D62">
              <w:rPr>
                <w:rFonts w:ascii="Sylfaen" w:hAnsi="Sylfaen"/>
                <w:lang w:val="ka-GE"/>
              </w:rPr>
              <w:t>ფოკუსირებული</w:t>
            </w:r>
          </w:p>
        </w:tc>
        <w:tc>
          <w:tcPr>
            <w:tcW w:w="7336" w:type="dxa"/>
          </w:tcPr>
          <w:p w:rsidR="00101038" w:rsidRPr="00974D62" w:rsidRDefault="00101038" w:rsidP="00E85C50">
            <w:pPr>
              <w:jc w:val="both"/>
              <w:cnfStyle w:val="000000000000" w:firstRow="0" w:lastRow="0" w:firstColumn="0" w:lastColumn="0" w:oddVBand="0" w:evenVBand="0" w:oddHBand="0" w:evenHBand="0" w:firstRowFirstColumn="0" w:firstRowLastColumn="0" w:lastRowFirstColumn="0" w:lastRowLastColumn="0"/>
              <w:rPr>
                <w:rFonts w:ascii="Sylfaen" w:hAnsi="Sylfaen"/>
                <w:lang w:val="ka-GE"/>
              </w:rPr>
            </w:pPr>
            <w:r w:rsidRPr="00974D62">
              <w:rPr>
                <w:rFonts w:ascii="Sylfaen" w:hAnsi="Sylfaen"/>
                <w:lang w:val="ka-GE"/>
              </w:rPr>
              <w:t xml:space="preserve">ანგარიშებში </w:t>
            </w:r>
            <w:r w:rsidR="00E85C50">
              <w:rPr>
                <w:rFonts w:ascii="Sylfaen" w:hAnsi="Sylfaen"/>
                <w:lang w:val="ka-GE"/>
              </w:rPr>
              <w:t>წარმოდგენილ უნდა იქნეს</w:t>
            </w:r>
            <w:r w:rsidRPr="00974D62">
              <w:rPr>
                <w:rFonts w:ascii="Sylfaen" w:hAnsi="Sylfaen"/>
                <w:lang w:val="ka-GE"/>
              </w:rPr>
              <w:t xml:space="preserve"> მხოლოდ ყველაზე მნიშვნელოვანი ინფორმაცია</w:t>
            </w:r>
          </w:p>
        </w:tc>
      </w:tr>
      <w:tr w:rsidR="00101038" w:rsidRPr="00974D62" w:rsidTr="00305EE9">
        <w:trPr>
          <w:trHeight w:val="1243"/>
        </w:trPr>
        <w:tc>
          <w:tcPr>
            <w:cnfStyle w:val="001000000000" w:firstRow="0" w:lastRow="0" w:firstColumn="1" w:lastColumn="0" w:oddVBand="0" w:evenVBand="0" w:oddHBand="0" w:evenHBand="0" w:firstRowFirstColumn="0" w:firstRowLastColumn="0" w:lastRowFirstColumn="0" w:lastRowLastColumn="0"/>
            <w:tcW w:w="2014" w:type="dxa"/>
          </w:tcPr>
          <w:p w:rsidR="00101038" w:rsidRPr="00974D62" w:rsidRDefault="00101038" w:rsidP="00464A74">
            <w:pPr>
              <w:rPr>
                <w:rFonts w:ascii="Sylfaen" w:hAnsi="Sylfaen"/>
                <w:lang w:val="ka-GE"/>
              </w:rPr>
            </w:pPr>
            <w:r w:rsidRPr="00974D62">
              <w:rPr>
                <w:rFonts w:ascii="Sylfaen" w:hAnsi="Sylfaen"/>
                <w:lang w:val="ka-GE"/>
              </w:rPr>
              <w:t>შესაბამისი</w:t>
            </w:r>
          </w:p>
        </w:tc>
        <w:tc>
          <w:tcPr>
            <w:tcW w:w="7336" w:type="dxa"/>
          </w:tcPr>
          <w:p w:rsidR="00101038" w:rsidRPr="00974D62" w:rsidRDefault="00101038" w:rsidP="00E85C50">
            <w:pPr>
              <w:jc w:val="both"/>
              <w:cnfStyle w:val="000000000000" w:firstRow="0" w:lastRow="0" w:firstColumn="0" w:lastColumn="0" w:oddVBand="0" w:evenVBand="0" w:oddHBand="0" w:evenHBand="0" w:firstRowFirstColumn="0" w:firstRowLastColumn="0" w:lastRowFirstColumn="0" w:lastRowLastColumn="0"/>
              <w:rPr>
                <w:rFonts w:ascii="Sylfaen" w:hAnsi="Sylfaen"/>
                <w:lang w:val="ka-GE"/>
              </w:rPr>
            </w:pPr>
            <w:r w:rsidRPr="00974D62">
              <w:rPr>
                <w:rFonts w:ascii="Sylfaen" w:hAnsi="Sylfaen"/>
                <w:lang w:val="ka-GE"/>
              </w:rPr>
              <w:t xml:space="preserve">ანგარიშგება უნდა </w:t>
            </w:r>
            <w:r w:rsidR="00E85C50">
              <w:rPr>
                <w:rFonts w:ascii="Sylfaen" w:hAnsi="Sylfaen"/>
                <w:lang w:val="ka-GE"/>
              </w:rPr>
              <w:t>შედგეს</w:t>
            </w:r>
            <w:r w:rsidRPr="00974D62">
              <w:rPr>
                <w:rFonts w:ascii="Sylfaen" w:hAnsi="Sylfaen"/>
                <w:lang w:val="ka-GE"/>
              </w:rPr>
              <w:t xml:space="preserve"> მხოლოდ რელევანტურ და </w:t>
            </w:r>
            <w:r w:rsidR="00E85C50">
              <w:rPr>
                <w:rFonts w:ascii="Sylfaen" w:hAnsi="Sylfaen"/>
                <w:lang w:val="ka-GE"/>
              </w:rPr>
              <w:t>მნიშვნელოვან</w:t>
            </w:r>
            <w:r w:rsidRPr="00974D62">
              <w:rPr>
                <w:rFonts w:ascii="Sylfaen" w:hAnsi="Sylfaen"/>
                <w:lang w:val="ka-GE"/>
              </w:rPr>
              <w:t xml:space="preserve"> გადადგმულ ნაბიჯებზე. ყოველდღიური ადმინისტრაციული ხასიათის ინფორმაცია აქტივობების შესახებ ამძიმებს ანგარიშის დოკუმენტს და არ სძენს მას დამატებით ღირებულებას</w:t>
            </w:r>
          </w:p>
        </w:tc>
      </w:tr>
      <w:tr w:rsidR="00101038" w:rsidRPr="0030264B" w:rsidTr="00305EE9">
        <w:trPr>
          <w:trHeight w:val="992"/>
        </w:trPr>
        <w:tc>
          <w:tcPr>
            <w:cnfStyle w:val="001000000000" w:firstRow="0" w:lastRow="0" w:firstColumn="1" w:lastColumn="0" w:oddVBand="0" w:evenVBand="0" w:oddHBand="0" w:evenHBand="0" w:firstRowFirstColumn="0" w:firstRowLastColumn="0" w:lastRowFirstColumn="0" w:lastRowLastColumn="0"/>
            <w:tcW w:w="2014" w:type="dxa"/>
          </w:tcPr>
          <w:p w:rsidR="00101038" w:rsidRPr="00974D62" w:rsidRDefault="00101038" w:rsidP="00464A74">
            <w:pPr>
              <w:rPr>
                <w:rFonts w:ascii="Sylfaen" w:hAnsi="Sylfaen"/>
                <w:lang w:val="ka-GE"/>
              </w:rPr>
            </w:pPr>
            <w:r w:rsidRPr="00974D62">
              <w:rPr>
                <w:rFonts w:ascii="Sylfaen" w:hAnsi="Sylfaen"/>
                <w:lang w:val="ka-GE"/>
              </w:rPr>
              <w:t>მკითხველზე ორიენტირებული</w:t>
            </w:r>
          </w:p>
        </w:tc>
        <w:tc>
          <w:tcPr>
            <w:tcW w:w="7336" w:type="dxa"/>
          </w:tcPr>
          <w:p w:rsidR="00101038" w:rsidRPr="0030264B" w:rsidRDefault="00101038" w:rsidP="00464A74">
            <w:pPr>
              <w:keepNext/>
              <w:jc w:val="both"/>
              <w:cnfStyle w:val="000000000000" w:firstRow="0" w:lastRow="0" w:firstColumn="0" w:lastColumn="0" w:oddVBand="0" w:evenVBand="0" w:oddHBand="0" w:evenHBand="0" w:firstRowFirstColumn="0" w:firstRowLastColumn="0" w:lastRowFirstColumn="0" w:lastRowLastColumn="0"/>
              <w:rPr>
                <w:rFonts w:ascii="Sylfaen" w:hAnsi="Sylfaen"/>
                <w:lang w:val="ka-GE"/>
              </w:rPr>
            </w:pPr>
            <w:r w:rsidRPr="00974D62">
              <w:rPr>
                <w:rFonts w:ascii="Sylfaen" w:hAnsi="Sylfaen"/>
                <w:lang w:val="ka-GE"/>
              </w:rPr>
              <w:t>ინფორმაცია წარმოდგენილი უნდა იყოს მომხმარებლისთვის გასაგები და ადვილად აღქმადი საშუალებებით (გრაფიკები და ცხრილები, სადაც შესაძლებელია მონაცემებისა და პროგრესის უკეთ წარმოჩენა).</w:t>
            </w:r>
          </w:p>
        </w:tc>
      </w:tr>
    </w:tbl>
    <w:p w:rsidR="00F96625" w:rsidRDefault="00F96625" w:rsidP="00A5176B">
      <w:pPr>
        <w:pStyle w:val="NormalWeb"/>
        <w:shd w:val="clear" w:color="auto" w:fill="FFFFFF"/>
        <w:spacing w:before="0" w:beforeAutospacing="0" w:after="180" w:afterAutospacing="0" w:line="272" w:lineRule="atLeast"/>
        <w:jc w:val="both"/>
        <w:rPr>
          <w:rFonts w:ascii="Sylfaen" w:hAnsi="Sylfaen" w:cs="Arial"/>
          <w:color w:val="000000"/>
          <w:lang w:val="ka-GE"/>
        </w:rPr>
      </w:pPr>
    </w:p>
    <w:p w:rsidR="00441520" w:rsidRDefault="00441520" w:rsidP="008C49C5">
      <w:pPr>
        <w:pStyle w:val="NormalWeb"/>
        <w:shd w:val="clear" w:color="auto" w:fill="FFFFFF"/>
        <w:spacing w:before="0" w:beforeAutospacing="0" w:after="180" w:afterAutospacing="0" w:line="272" w:lineRule="atLeast"/>
        <w:jc w:val="center"/>
        <w:rPr>
          <w:rFonts w:ascii="Sylfaen" w:hAnsi="Sylfaen" w:cs="Arial"/>
          <w:color w:val="000000"/>
          <w:lang w:val="ka-GE"/>
        </w:rPr>
      </w:pPr>
    </w:p>
    <w:tbl>
      <w:tblPr>
        <w:tblStyle w:val="GridTable1Light-Accent11"/>
        <w:tblW w:w="8057" w:type="dxa"/>
        <w:tblLook w:val="04A0" w:firstRow="1" w:lastRow="0" w:firstColumn="1" w:lastColumn="0" w:noHBand="0" w:noVBand="1"/>
      </w:tblPr>
      <w:tblGrid>
        <w:gridCol w:w="686"/>
        <w:gridCol w:w="4245"/>
        <w:gridCol w:w="3126"/>
      </w:tblGrid>
      <w:tr w:rsidR="00441520" w:rsidRPr="00974D62" w:rsidTr="00195B34">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686" w:type="dxa"/>
          </w:tcPr>
          <w:p w:rsidR="00441520" w:rsidRPr="00974D62" w:rsidRDefault="00441520" w:rsidP="008C49C5">
            <w:pPr>
              <w:jc w:val="center"/>
              <w:rPr>
                <w:rFonts w:ascii="Sylfaen" w:hAnsi="Sylfaen" w:cstheme="minorHAnsi"/>
                <w:b w:val="0"/>
                <w:bCs w:val="0"/>
                <w:color w:val="000000"/>
                <w:lang w:val="ka-GE"/>
              </w:rPr>
            </w:pPr>
            <w:r w:rsidRPr="00974D62">
              <w:rPr>
                <w:rFonts w:ascii="Sylfaen" w:hAnsi="Sylfaen" w:cstheme="minorHAnsi"/>
                <w:color w:val="000000"/>
                <w:lang w:val="ka-GE"/>
              </w:rPr>
              <w:t>#</w:t>
            </w:r>
          </w:p>
        </w:tc>
        <w:tc>
          <w:tcPr>
            <w:tcW w:w="4245" w:type="dxa"/>
            <w:hideMark/>
          </w:tcPr>
          <w:p w:rsidR="00441520" w:rsidRPr="00974D62" w:rsidRDefault="00441520" w:rsidP="008C49C5">
            <w:pPr>
              <w:jc w:val="center"/>
              <w:cnfStyle w:val="100000000000" w:firstRow="1" w:lastRow="0" w:firstColumn="0" w:lastColumn="0" w:oddVBand="0" w:evenVBand="0" w:oddHBand="0" w:evenHBand="0" w:firstRowFirstColumn="0" w:firstRowLastColumn="0" w:lastRowFirstColumn="0" w:lastRowLastColumn="0"/>
              <w:rPr>
                <w:rFonts w:ascii="Sylfaen" w:hAnsi="Sylfaen" w:cstheme="minorHAnsi"/>
                <w:color w:val="000000"/>
                <w:lang w:val="ka-GE"/>
              </w:rPr>
            </w:pPr>
            <w:r w:rsidRPr="00974D62">
              <w:rPr>
                <w:rFonts w:ascii="Sylfaen" w:hAnsi="Sylfaen" w:cstheme="minorHAnsi"/>
                <w:color w:val="000000"/>
                <w:lang w:val="ka-GE"/>
              </w:rPr>
              <w:t>სტატუსი</w:t>
            </w:r>
          </w:p>
        </w:tc>
        <w:tc>
          <w:tcPr>
            <w:tcW w:w="3126" w:type="dxa"/>
          </w:tcPr>
          <w:p w:rsidR="00441520" w:rsidRPr="00974D62" w:rsidRDefault="00441520" w:rsidP="008C49C5">
            <w:pPr>
              <w:jc w:val="center"/>
              <w:cnfStyle w:val="100000000000" w:firstRow="1" w:lastRow="0" w:firstColumn="0" w:lastColumn="0" w:oddVBand="0" w:evenVBand="0" w:oddHBand="0" w:evenHBand="0" w:firstRowFirstColumn="0" w:firstRowLastColumn="0" w:lastRowFirstColumn="0" w:lastRowLastColumn="0"/>
              <w:rPr>
                <w:rFonts w:ascii="Sylfaen" w:hAnsi="Sylfaen" w:cstheme="minorHAnsi"/>
                <w:b w:val="0"/>
                <w:bCs w:val="0"/>
                <w:color w:val="000000"/>
                <w:lang w:val="ka-GE"/>
              </w:rPr>
            </w:pPr>
            <w:r w:rsidRPr="00974D62">
              <w:rPr>
                <w:rFonts w:ascii="Sylfaen" w:hAnsi="Sylfaen" w:cstheme="minorHAnsi"/>
                <w:color w:val="000000"/>
                <w:lang w:val="ka-GE"/>
              </w:rPr>
              <w:t>პროგრესის შესაბამისად</w:t>
            </w:r>
          </w:p>
        </w:tc>
      </w:tr>
      <w:tr w:rsidR="00441520" w:rsidRPr="00974D62" w:rsidTr="00195B34">
        <w:trPr>
          <w:trHeight w:val="506"/>
        </w:trPr>
        <w:tc>
          <w:tcPr>
            <w:cnfStyle w:val="001000000000" w:firstRow="0" w:lastRow="0" w:firstColumn="1" w:lastColumn="0" w:oddVBand="0" w:evenVBand="0" w:oddHBand="0" w:evenHBand="0" w:firstRowFirstColumn="0" w:firstRowLastColumn="0" w:lastRowFirstColumn="0" w:lastRowLastColumn="0"/>
            <w:tcW w:w="686" w:type="dxa"/>
          </w:tcPr>
          <w:p w:rsidR="00441520" w:rsidRPr="00974D62" w:rsidRDefault="00441520" w:rsidP="008C49C5">
            <w:pPr>
              <w:jc w:val="center"/>
              <w:rPr>
                <w:rFonts w:ascii="Sylfaen" w:hAnsi="Sylfaen" w:cstheme="minorHAnsi"/>
                <w:color w:val="000000"/>
                <w:lang w:val="ka-GE"/>
              </w:rPr>
            </w:pPr>
            <w:r w:rsidRPr="00974D62">
              <w:rPr>
                <w:rFonts w:ascii="Sylfaen" w:hAnsi="Sylfaen" w:cstheme="minorHAnsi"/>
                <w:color w:val="000000"/>
                <w:lang w:val="ka-GE"/>
              </w:rPr>
              <w:t>1</w:t>
            </w:r>
          </w:p>
        </w:tc>
        <w:tc>
          <w:tcPr>
            <w:tcW w:w="4245" w:type="dxa"/>
            <w:hideMark/>
          </w:tcPr>
          <w:p w:rsidR="00441520" w:rsidRPr="00974D62" w:rsidRDefault="00441520" w:rsidP="008C49C5">
            <w:pPr>
              <w:cnfStyle w:val="000000000000" w:firstRow="0" w:lastRow="0" w:firstColumn="0" w:lastColumn="0" w:oddVBand="0" w:evenVBand="0" w:oddHBand="0" w:evenHBand="0" w:firstRowFirstColumn="0" w:firstRowLastColumn="0" w:lastRowFirstColumn="0" w:lastRowLastColumn="0"/>
              <w:rPr>
                <w:rFonts w:ascii="Sylfaen" w:hAnsi="Sylfaen" w:cstheme="minorHAnsi"/>
                <w:color w:val="000000"/>
                <w:lang w:val="ka-GE"/>
              </w:rPr>
            </w:pPr>
            <w:r w:rsidRPr="00974D62">
              <w:rPr>
                <w:rFonts w:ascii="Sylfaen" w:hAnsi="Sylfaen" w:cstheme="minorHAnsi"/>
                <w:color w:val="000000"/>
                <w:lang w:val="ka-GE"/>
              </w:rPr>
              <w:t>არ დაწყებულა</w:t>
            </w:r>
          </w:p>
        </w:tc>
        <w:tc>
          <w:tcPr>
            <w:tcW w:w="3126" w:type="dxa"/>
          </w:tcPr>
          <w:p w:rsidR="00441520" w:rsidRPr="00974D62" w:rsidRDefault="00441520" w:rsidP="008C49C5">
            <w:pPr>
              <w:jc w:val="center"/>
              <w:cnfStyle w:val="000000000000" w:firstRow="0" w:lastRow="0" w:firstColumn="0" w:lastColumn="0" w:oddVBand="0" w:evenVBand="0" w:oddHBand="0" w:evenHBand="0" w:firstRowFirstColumn="0" w:firstRowLastColumn="0" w:lastRowFirstColumn="0" w:lastRowLastColumn="0"/>
              <w:rPr>
                <w:rFonts w:ascii="Sylfaen" w:hAnsi="Sylfaen" w:cstheme="minorHAnsi"/>
                <w:color w:val="000000"/>
                <w:lang w:val="ka-GE"/>
              </w:rPr>
            </w:pPr>
            <w:r w:rsidRPr="00974D62">
              <w:rPr>
                <w:rFonts w:ascii="Sylfaen" w:hAnsi="Sylfaen" w:cstheme="minorHAnsi"/>
                <w:color w:val="000000"/>
                <w:lang w:val="ka-GE"/>
              </w:rPr>
              <w:t>0%</w:t>
            </w:r>
          </w:p>
        </w:tc>
      </w:tr>
      <w:tr w:rsidR="00441520" w:rsidRPr="00974D62" w:rsidTr="00195B34">
        <w:trPr>
          <w:trHeight w:val="528"/>
        </w:trPr>
        <w:tc>
          <w:tcPr>
            <w:cnfStyle w:val="001000000000" w:firstRow="0" w:lastRow="0" w:firstColumn="1" w:lastColumn="0" w:oddVBand="0" w:evenVBand="0" w:oddHBand="0" w:evenHBand="0" w:firstRowFirstColumn="0" w:firstRowLastColumn="0" w:lastRowFirstColumn="0" w:lastRowLastColumn="0"/>
            <w:tcW w:w="686" w:type="dxa"/>
          </w:tcPr>
          <w:p w:rsidR="00441520" w:rsidRPr="00974D62" w:rsidRDefault="00441520" w:rsidP="008C49C5">
            <w:pPr>
              <w:jc w:val="center"/>
              <w:rPr>
                <w:rFonts w:ascii="Sylfaen" w:hAnsi="Sylfaen" w:cstheme="minorHAnsi"/>
                <w:color w:val="000000"/>
                <w:lang w:val="ka-GE"/>
              </w:rPr>
            </w:pPr>
            <w:r w:rsidRPr="00974D62">
              <w:rPr>
                <w:rFonts w:ascii="Sylfaen" w:hAnsi="Sylfaen" w:cstheme="minorHAnsi"/>
                <w:color w:val="000000"/>
                <w:lang w:val="ka-GE"/>
              </w:rPr>
              <w:t>2</w:t>
            </w:r>
          </w:p>
        </w:tc>
        <w:tc>
          <w:tcPr>
            <w:tcW w:w="4245" w:type="dxa"/>
            <w:hideMark/>
          </w:tcPr>
          <w:p w:rsidR="00441520" w:rsidRPr="00974D62" w:rsidRDefault="00441520" w:rsidP="008C49C5">
            <w:pPr>
              <w:cnfStyle w:val="000000000000" w:firstRow="0" w:lastRow="0" w:firstColumn="0" w:lastColumn="0" w:oddVBand="0" w:evenVBand="0" w:oddHBand="0" w:evenHBand="0" w:firstRowFirstColumn="0" w:firstRowLastColumn="0" w:lastRowFirstColumn="0" w:lastRowLastColumn="0"/>
              <w:rPr>
                <w:rFonts w:ascii="Sylfaen" w:hAnsi="Sylfaen" w:cstheme="minorHAnsi"/>
                <w:color w:val="000000"/>
                <w:lang w:val="ka-GE"/>
              </w:rPr>
            </w:pPr>
            <w:r w:rsidRPr="00974D62">
              <w:rPr>
                <w:rFonts w:ascii="Sylfaen" w:hAnsi="Sylfaen" w:cstheme="minorHAnsi"/>
                <w:color w:val="000000"/>
                <w:lang w:val="ka-GE"/>
              </w:rPr>
              <w:t>მიმდინარე - ნაწილობრივ შესრულდა</w:t>
            </w:r>
          </w:p>
        </w:tc>
        <w:tc>
          <w:tcPr>
            <w:tcW w:w="3126" w:type="dxa"/>
          </w:tcPr>
          <w:p w:rsidR="00441520" w:rsidRPr="00974D62" w:rsidRDefault="00441520" w:rsidP="008C49C5">
            <w:pPr>
              <w:jc w:val="center"/>
              <w:cnfStyle w:val="000000000000" w:firstRow="0" w:lastRow="0" w:firstColumn="0" w:lastColumn="0" w:oddVBand="0" w:evenVBand="0" w:oddHBand="0" w:evenHBand="0" w:firstRowFirstColumn="0" w:firstRowLastColumn="0" w:lastRowFirstColumn="0" w:lastRowLastColumn="0"/>
              <w:rPr>
                <w:rFonts w:ascii="Sylfaen" w:hAnsi="Sylfaen" w:cstheme="minorHAnsi"/>
                <w:color w:val="000000"/>
                <w:lang w:val="ka-GE"/>
              </w:rPr>
            </w:pPr>
            <w:r w:rsidRPr="00974D62">
              <w:rPr>
                <w:rFonts w:ascii="Sylfaen" w:hAnsi="Sylfaen" w:cstheme="minorHAnsi"/>
                <w:color w:val="000000"/>
                <w:lang w:val="ka-GE"/>
              </w:rPr>
              <w:t>1%-50%</w:t>
            </w:r>
          </w:p>
        </w:tc>
      </w:tr>
      <w:tr w:rsidR="00441520" w:rsidRPr="00974D62" w:rsidTr="00195B34">
        <w:trPr>
          <w:trHeight w:val="257"/>
        </w:trPr>
        <w:tc>
          <w:tcPr>
            <w:cnfStyle w:val="001000000000" w:firstRow="0" w:lastRow="0" w:firstColumn="1" w:lastColumn="0" w:oddVBand="0" w:evenVBand="0" w:oddHBand="0" w:evenHBand="0" w:firstRowFirstColumn="0" w:firstRowLastColumn="0" w:lastRowFirstColumn="0" w:lastRowLastColumn="0"/>
            <w:tcW w:w="686" w:type="dxa"/>
          </w:tcPr>
          <w:p w:rsidR="00441520" w:rsidRPr="00974D62" w:rsidRDefault="00441520" w:rsidP="008C49C5">
            <w:pPr>
              <w:jc w:val="center"/>
              <w:rPr>
                <w:rFonts w:ascii="Sylfaen" w:hAnsi="Sylfaen" w:cstheme="minorHAnsi"/>
                <w:color w:val="000000"/>
                <w:lang w:val="ka-GE"/>
              </w:rPr>
            </w:pPr>
            <w:r w:rsidRPr="00974D62">
              <w:rPr>
                <w:rFonts w:ascii="Sylfaen" w:hAnsi="Sylfaen" w:cstheme="minorHAnsi"/>
                <w:color w:val="000000"/>
                <w:lang w:val="ka-GE"/>
              </w:rPr>
              <w:t>3</w:t>
            </w:r>
          </w:p>
        </w:tc>
        <w:tc>
          <w:tcPr>
            <w:tcW w:w="4245" w:type="dxa"/>
            <w:hideMark/>
          </w:tcPr>
          <w:p w:rsidR="00441520" w:rsidRPr="00974D62" w:rsidRDefault="00441520" w:rsidP="008C49C5">
            <w:pPr>
              <w:cnfStyle w:val="000000000000" w:firstRow="0" w:lastRow="0" w:firstColumn="0" w:lastColumn="0" w:oddVBand="0" w:evenVBand="0" w:oddHBand="0" w:evenHBand="0" w:firstRowFirstColumn="0" w:firstRowLastColumn="0" w:lastRowFirstColumn="0" w:lastRowLastColumn="0"/>
              <w:rPr>
                <w:rFonts w:ascii="Sylfaen" w:hAnsi="Sylfaen" w:cstheme="minorHAnsi"/>
                <w:color w:val="000000"/>
                <w:lang w:val="ka-GE"/>
              </w:rPr>
            </w:pPr>
            <w:r w:rsidRPr="00974D62">
              <w:rPr>
                <w:rFonts w:ascii="Sylfaen" w:hAnsi="Sylfaen" w:cstheme="minorHAnsi"/>
                <w:color w:val="000000"/>
                <w:lang w:val="ka-GE"/>
              </w:rPr>
              <w:t>მიმდინარე - მეტწილად შესრულდა</w:t>
            </w:r>
          </w:p>
        </w:tc>
        <w:tc>
          <w:tcPr>
            <w:tcW w:w="3126" w:type="dxa"/>
          </w:tcPr>
          <w:p w:rsidR="00441520" w:rsidRPr="00974D62" w:rsidRDefault="00441520" w:rsidP="008C49C5">
            <w:pPr>
              <w:jc w:val="center"/>
              <w:cnfStyle w:val="000000000000" w:firstRow="0" w:lastRow="0" w:firstColumn="0" w:lastColumn="0" w:oddVBand="0" w:evenVBand="0" w:oddHBand="0" w:evenHBand="0" w:firstRowFirstColumn="0" w:firstRowLastColumn="0" w:lastRowFirstColumn="0" w:lastRowLastColumn="0"/>
              <w:rPr>
                <w:rFonts w:ascii="Sylfaen" w:hAnsi="Sylfaen" w:cstheme="minorHAnsi"/>
                <w:color w:val="000000"/>
                <w:lang w:val="ka-GE"/>
              </w:rPr>
            </w:pPr>
            <w:r w:rsidRPr="00974D62">
              <w:rPr>
                <w:rFonts w:ascii="Sylfaen" w:hAnsi="Sylfaen" w:cstheme="minorHAnsi"/>
                <w:color w:val="000000"/>
                <w:lang w:val="ka-GE"/>
              </w:rPr>
              <w:t>51%-99%</w:t>
            </w:r>
          </w:p>
        </w:tc>
      </w:tr>
      <w:tr w:rsidR="00441520" w:rsidRPr="00974D62" w:rsidTr="00195B34">
        <w:trPr>
          <w:trHeight w:val="334"/>
        </w:trPr>
        <w:tc>
          <w:tcPr>
            <w:cnfStyle w:val="001000000000" w:firstRow="0" w:lastRow="0" w:firstColumn="1" w:lastColumn="0" w:oddVBand="0" w:evenVBand="0" w:oddHBand="0" w:evenHBand="0" w:firstRowFirstColumn="0" w:firstRowLastColumn="0" w:lastRowFirstColumn="0" w:lastRowLastColumn="0"/>
            <w:tcW w:w="686" w:type="dxa"/>
          </w:tcPr>
          <w:p w:rsidR="00441520" w:rsidRPr="00974D62" w:rsidRDefault="00441520" w:rsidP="008C49C5">
            <w:pPr>
              <w:jc w:val="center"/>
              <w:rPr>
                <w:rFonts w:ascii="Sylfaen" w:hAnsi="Sylfaen" w:cstheme="minorHAnsi"/>
                <w:color w:val="000000"/>
                <w:lang w:val="ka-GE"/>
              </w:rPr>
            </w:pPr>
            <w:r w:rsidRPr="00974D62">
              <w:rPr>
                <w:rFonts w:ascii="Sylfaen" w:hAnsi="Sylfaen" w:cstheme="minorHAnsi"/>
                <w:color w:val="000000"/>
                <w:lang w:val="ka-GE"/>
              </w:rPr>
              <w:t>4</w:t>
            </w:r>
          </w:p>
        </w:tc>
        <w:tc>
          <w:tcPr>
            <w:tcW w:w="4245" w:type="dxa"/>
            <w:hideMark/>
          </w:tcPr>
          <w:p w:rsidR="00441520" w:rsidRPr="00974D62" w:rsidRDefault="00441520" w:rsidP="008C49C5">
            <w:pPr>
              <w:cnfStyle w:val="000000000000" w:firstRow="0" w:lastRow="0" w:firstColumn="0" w:lastColumn="0" w:oddVBand="0" w:evenVBand="0" w:oddHBand="0" w:evenHBand="0" w:firstRowFirstColumn="0" w:firstRowLastColumn="0" w:lastRowFirstColumn="0" w:lastRowLastColumn="0"/>
              <w:rPr>
                <w:rFonts w:ascii="Sylfaen" w:hAnsi="Sylfaen" w:cstheme="minorHAnsi"/>
                <w:color w:val="000000"/>
                <w:lang w:val="ka-GE"/>
              </w:rPr>
            </w:pPr>
            <w:r w:rsidRPr="00974D62">
              <w:rPr>
                <w:rFonts w:ascii="Sylfaen" w:hAnsi="Sylfaen" w:cstheme="minorHAnsi"/>
                <w:color w:val="000000"/>
                <w:lang w:val="ka-GE"/>
              </w:rPr>
              <w:t>განხორციელდა</w:t>
            </w:r>
          </w:p>
        </w:tc>
        <w:tc>
          <w:tcPr>
            <w:tcW w:w="3126" w:type="dxa"/>
          </w:tcPr>
          <w:p w:rsidR="00441520" w:rsidRPr="00974D62" w:rsidRDefault="00441520" w:rsidP="008C49C5">
            <w:pPr>
              <w:jc w:val="center"/>
              <w:cnfStyle w:val="000000000000" w:firstRow="0" w:lastRow="0" w:firstColumn="0" w:lastColumn="0" w:oddVBand="0" w:evenVBand="0" w:oddHBand="0" w:evenHBand="0" w:firstRowFirstColumn="0" w:firstRowLastColumn="0" w:lastRowFirstColumn="0" w:lastRowLastColumn="0"/>
              <w:rPr>
                <w:rFonts w:ascii="Sylfaen" w:hAnsi="Sylfaen" w:cstheme="minorHAnsi"/>
                <w:color w:val="000000"/>
                <w:lang w:val="ka-GE"/>
              </w:rPr>
            </w:pPr>
            <w:r w:rsidRPr="00974D62">
              <w:rPr>
                <w:rFonts w:ascii="Sylfaen" w:hAnsi="Sylfaen" w:cstheme="minorHAnsi"/>
                <w:color w:val="000000"/>
                <w:lang w:val="ka-GE"/>
              </w:rPr>
              <w:t>100%</w:t>
            </w:r>
          </w:p>
        </w:tc>
      </w:tr>
      <w:tr w:rsidR="00441520" w:rsidRPr="00974D62" w:rsidTr="00195B34">
        <w:trPr>
          <w:trHeight w:val="430"/>
        </w:trPr>
        <w:tc>
          <w:tcPr>
            <w:cnfStyle w:val="001000000000" w:firstRow="0" w:lastRow="0" w:firstColumn="1" w:lastColumn="0" w:oddVBand="0" w:evenVBand="0" w:oddHBand="0" w:evenHBand="0" w:firstRowFirstColumn="0" w:firstRowLastColumn="0" w:lastRowFirstColumn="0" w:lastRowLastColumn="0"/>
            <w:tcW w:w="686" w:type="dxa"/>
          </w:tcPr>
          <w:p w:rsidR="00441520" w:rsidRPr="00974D62" w:rsidRDefault="00441520" w:rsidP="008C49C5">
            <w:pPr>
              <w:jc w:val="center"/>
              <w:rPr>
                <w:rFonts w:ascii="Sylfaen" w:hAnsi="Sylfaen" w:cstheme="minorHAnsi"/>
                <w:color w:val="000000"/>
                <w:lang w:val="ka-GE"/>
              </w:rPr>
            </w:pPr>
            <w:r w:rsidRPr="00974D62">
              <w:rPr>
                <w:rFonts w:ascii="Sylfaen" w:hAnsi="Sylfaen" w:cstheme="minorHAnsi"/>
                <w:color w:val="000000"/>
                <w:lang w:val="ka-GE"/>
              </w:rPr>
              <w:t>5</w:t>
            </w:r>
          </w:p>
        </w:tc>
        <w:tc>
          <w:tcPr>
            <w:tcW w:w="4245" w:type="dxa"/>
            <w:hideMark/>
          </w:tcPr>
          <w:p w:rsidR="00441520" w:rsidRPr="00974D62" w:rsidRDefault="00441520" w:rsidP="008C49C5">
            <w:pPr>
              <w:cnfStyle w:val="000000000000" w:firstRow="0" w:lastRow="0" w:firstColumn="0" w:lastColumn="0" w:oddVBand="0" w:evenVBand="0" w:oddHBand="0" w:evenHBand="0" w:firstRowFirstColumn="0" w:firstRowLastColumn="0" w:lastRowFirstColumn="0" w:lastRowLastColumn="0"/>
              <w:rPr>
                <w:rFonts w:ascii="Sylfaen" w:hAnsi="Sylfaen" w:cstheme="minorHAnsi"/>
                <w:color w:val="000000"/>
                <w:lang w:val="ka-GE"/>
              </w:rPr>
            </w:pPr>
            <w:r w:rsidRPr="00974D62">
              <w:rPr>
                <w:rFonts w:ascii="Sylfaen" w:hAnsi="Sylfaen" w:cstheme="minorHAnsi"/>
                <w:color w:val="000000"/>
                <w:lang w:val="ka-GE"/>
              </w:rPr>
              <w:t>განხორციელდა დაგვიანებით</w:t>
            </w:r>
          </w:p>
        </w:tc>
        <w:tc>
          <w:tcPr>
            <w:tcW w:w="3126" w:type="dxa"/>
          </w:tcPr>
          <w:p w:rsidR="00441520" w:rsidRPr="00974D62" w:rsidRDefault="00441520" w:rsidP="008C49C5">
            <w:pPr>
              <w:jc w:val="center"/>
              <w:cnfStyle w:val="000000000000" w:firstRow="0" w:lastRow="0" w:firstColumn="0" w:lastColumn="0" w:oddVBand="0" w:evenVBand="0" w:oddHBand="0" w:evenHBand="0" w:firstRowFirstColumn="0" w:firstRowLastColumn="0" w:lastRowFirstColumn="0" w:lastRowLastColumn="0"/>
              <w:rPr>
                <w:rFonts w:ascii="Sylfaen" w:hAnsi="Sylfaen" w:cstheme="minorHAnsi"/>
                <w:color w:val="000000"/>
                <w:lang w:val="ka-GE"/>
              </w:rPr>
            </w:pPr>
            <w:r w:rsidRPr="00974D62">
              <w:rPr>
                <w:rFonts w:ascii="Sylfaen" w:hAnsi="Sylfaen" w:cstheme="minorHAnsi"/>
                <w:color w:val="000000"/>
                <w:lang w:val="ka-GE"/>
              </w:rPr>
              <w:t>100%</w:t>
            </w:r>
          </w:p>
        </w:tc>
      </w:tr>
      <w:tr w:rsidR="00441520" w:rsidRPr="00974D62" w:rsidTr="00195B34">
        <w:trPr>
          <w:trHeight w:val="379"/>
        </w:trPr>
        <w:tc>
          <w:tcPr>
            <w:cnfStyle w:val="001000000000" w:firstRow="0" w:lastRow="0" w:firstColumn="1" w:lastColumn="0" w:oddVBand="0" w:evenVBand="0" w:oddHBand="0" w:evenHBand="0" w:firstRowFirstColumn="0" w:firstRowLastColumn="0" w:lastRowFirstColumn="0" w:lastRowLastColumn="0"/>
            <w:tcW w:w="686" w:type="dxa"/>
          </w:tcPr>
          <w:p w:rsidR="00441520" w:rsidRPr="00974D62" w:rsidRDefault="00441520" w:rsidP="008C49C5">
            <w:pPr>
              <w:jc w:val="center"/>
              <w:rPr>
                <w:rFonts w:ascii="Sylfaen" w:hAnsi="Sylfaen" w:cstheme="minorHAnsi"/>
                <w:color w:val="000000"/>
                <w:lang w:val="ka-GE"/>
              </w:rPr>
            </w:pPr>
            <w:r w:rsidRPr="00974D62">
              <w:rPr>
                <w:rFonts w:ascii="Sylfaen" w:hAnsi="Sylfaen" w:cstheme="minorHAnsi"/>
                <w:color w:val="000000"/>
                <w:lang w:val="ka-GE"/>
              </w:rPr>
              <w:t>6</w:t>
            </w:r>
          </w:p>
        </w:tc>
        <w:tc>
          <w:tcPr>
            <w:tcW w:w="4245" w:type="dxa"/>
            <w:hideMark/>
          </w:tcPr>
          <w:p w:rsidR="00441520" w:rsidRPr="00974D62" w:rsidRDefault="00441520" w:rsidP="008C49C5">
            <w:pPr>
              <w:cnfStyle w:val="000000000000" w:firstRow="0" w:lastRow="0" w:firstColumn="0" w:lastColumn="0" w:oddVBand="0" w:evenVBand="0" w:oddHBand="0" w:evenHBand="0" w:firstRowFirstColumn="0" w:firstRowLastColumn="0" w:lastRowFirstColumn="0" w:lastRowLastColumn="0"/>
              <w:rPr>
                <w:rFonts w:ascii="Sylfaen" w:hAnsi="Sylfaen" w:cstheme="minorHAnsi"/>
                <w:color w:val="000000"/>
                <w:lang w:val="ka-GE"/>
              </w:rPr>
            </w:pPr>
            <w:r w:rsidRPr="00974D62">
              <w:rPr>
                <w:rFonts w:ascii="Sylfaen" w:hAnsi="Sylfaen" w:cstheme="minorHAnsi"/>
                <w:color w:val="000000"/>
                <w:lang w:val="ka-GE"/>
              </w:rPr>
              <w:t>გაუქმებულია</w:t>
            </w:r>
          </w:p>
        </w:tc>
        <w:tc>
          <w:tcPr>
            <w:tcW w:w="3126" w:type="dxa"/>
          </w:tcPr>
          <w:p w:rsidR="00441520" w:rsidRPr="00974D62" w:rsidRDefault="00441520" w:rsidP="008C49C5">
            <w:pPr>
              <w:jc w:val="center"/>
              <w:cnfStyle w:val="000000000000" w:firstRow="0" w:lastRow="0" w:firstColumn="0" w:lastColumn="0" w:oddVBand="0" w:evenVBand="0" w:oddHBand="0" w:evenHBand="0" w:firstRowFirstColumn="0" w:firstRowLastColumn="0" w:lastRowFirstColumn="0" w:lastRowLastColumn="0"/>
              <w:rPr>
                <w:rFonts w:ascii="Sylfaen" w:hAnsi="Sylfaen" w:cstheme="minorHAnsi"/>
                <w:color w:val="000000"/>
                <w:lang w:val="ka-GE"/>
              </w:rPr>
            </w:pPr>
            <w:r w:rsidRPr="00974D62">
              <w:rPr>
                <w:rFonts w:ascii="Sylfaen" w:hAnsi="Sylfaen" w:cstheme="minorHAnsi"/>
                <w:color w:val="000000"/>
                <w:lang w:val="ka-GE"/>
              </w:rPr>
              <w:t>0%-99%</w:t>
            </w:r>
          </w:p>
        </w:tc>
      </w:tr>
      <w:tr w:rsidR="00441520" w:rsidRPr="00974D62" w:rsidTr="00195B34">
        <w:trPr>
          <w:trHeight w:val="424"/>
        </w:trPr>
        <w:tc>
          <w:tcPr>
            <w:cnfStyle w:val="001000000000" w:firstRow="0" w:lastRow="0" w:firstColumn="1" w:lastColumn="0" w:oddVBand="0" w:evenVBand="0" w:oddHBand="0" w:evenHBand="0" w:firstRowFirstColumn="0" w:firstRowLastColumn="0" w:lastRowFirstColumn="0" w:lastRowLastColumn="0"/>
            <w:tcW w:w="686" w:type="dxa"/>
          </w:tcPr>
          <w:p w:rsidR="00441520" w:rsidRPr="00974D62" w:rsidRDefault="00441520" w:rsidP="008C49C5">
            <w:pPr>
              <w:jc w:val="center"/>
              <w:rPr>
                <w:rFonts w:ascii="Sylfaen" w:hAnsi="Sylfaen" w:cstheme="minorHAnsi"/>
                <w:color w:val="000000"/>
                <w:lang w:val="ka-GE"/>
              </w:rPr>
            </w:pPr>
            <w:r w:rsidRPr="00974D62">
              <w:rPr>
                <w:rFonts w:ascii="Sylfaen" w:hAnsi="Sylfaen" w:cstheme="minorHAnsi"/>
                <w:color w:val="000000"/>
                <w:lang w:val="ka-GE"/>
              </w:rPr>
              <w:t>7</w:t>
            </w:r>
          </w:p>
        </w:tc>
        <w:tc>
          <w:tcPr>
            <w:tcW w:w="4245" w:type="dxa"/>
          </w:tcPr>
          <w:p w:rsidR="00441520" w:rsidRPr="00974D62" w:rsidRDefault="00441520" w:rsidP="008C49C5">
            <w:pPr>
              <w:cnfStyle w:val="000000000000" w:firstRow="0" w:lastRow="0" w:firstColumn="0" w:lastColumn="0" w:oddVBand="0" w:evenVBand="0" w:oddHBand="0" w:evenHBand="0" w:firstRowFirstColumn="0" w:firstRowLastColumn="0" w:lastRowFirstColumn="0" w:lastRowLastColumn="0"/>
              <w:rPr>
                <w:rFonts w:ascii="Sylfaen" w:hAnsi="Sylfaen" w:cstheme="minorHAnsi"/>
                <w:color w:val="000000"/>
                <w:lang w:val="ka-GE"/>
              </w:rPr>
            </w:pPr>
            <w:r w:rsidRPr="00974D62">
              <w:rPr>
                <w:rFonts w:ascii="Sylfaen" w:hAnsi="Sylfaen" w:cstheme="minorHAnsi"/>
                <w:color w:val="000000"/>
                <w:lang w:val="ka-GE"/>
              </w:rPr>
              <w:t>შეჩერებულია</w:t>
            </w:r>
          </w:p>
        </w:tc>
        <w:tc>
          <w:tcPr>
            <w:tcW w:w="3126" w:type="dxa"/>
          </w:tcPr>
          <w:p w:rsidR="00441520" w:rsidRPr="00974D62" w:rsidRDefault="00441520" w:rsidP="008C49C5">
            <w:pPr>
              <w:jc w:val="center"/>
              <w:cnfStyle w:val="000000000000" w:firstRow="0" w:lastRow="0" w:firstColumn="0" w:lastColumn="0" w:oddVBand="0" w:evenVBand="0" w:oddHBand="0" w:evenHBand="0" w:firstRowFirstColumn="0" w:firstRowLastColumn="0" w:lastRowFirstColumn="0" w:lastRowLastColumn="0"/>
              <w:rPr>
                <w:rFonts w:ascii="Sylfaen" w:hAnsi="Sylfaen" w:cstheme="minorHAnsi"/>
                <w:color w:val="000000"/>
                <w:lang w:val="ka-GE"/>
              </w:rPr>
            </w:pPr>
            <w:r w:rsidRPr="00974D62">
              <w:rPr>
                <w:rFonts w:ascii="Sylfaen" w:hAnsi="Sylfaen" w:cstheme="minorHAnsi"/>
                <w:color w:val="000000"/>
                <w:lang w:val="ka-GE"/>
              </w:rPr>
              <w:t>0%-99%</w:t>
            </w:r>
          </w:p>
        </w:tc>
      </w:tr>
    </w:tbl>
    <w:p w:rsidR="00446FDE" w:rsidRDefault="00446FDE" w:rsidP="00A5176B">
      <w:pPr>
        <w:pStyle w:val="NormalWeb"/>
        <w:shd w:val="clear" w:color="auto" w:fill="FFFFFF"/>
        <w:spacing w:before="0" w:beforeAutospacing="0" w:after="180" w:afterAutospacing="0" w:line="272" w:lineRule="atLeast"/>
        <w:jc w:val="both"/>
        <w:rPr>
          <w:rFonts w:ascii="Sylfaen" w:hAnsi="Sylfaen" w:cs="Arial"/>
          <w:color w:val="000000"/>
          <w:lang w:val="ka-GE"/>
        </w:rPr>
      </w:pPr>
    </w:p>
    <w:p w:rsidR="00195B34" w:rsidRDefault="00195B34" w:rsidP="00A5176B">
      <w:pPr>
        <w:pStyle w:val="NormalWeb"/>
        <w:shd w:val="clear" w:color="auto" w:fill="FFFFFF"/>
        <w:spacing w:before="0" w:beforeAutospacing="0" w:after="180" w:afterAutospacing="0" w:line="272" w:lineRule="atLeast"/>
        <w:jc w:val="both"/>
        <w:rPr>
          <w:rFonts w:ascii="Sylfaen" w:hAnsi="Sylfaen" w:cs="Arial"/>
          <w:color w:val="000000"/>
          <w:lang w:val="ka-GE"/>
        </w:rPr>
      </w:pPr>
    </w:p>
    <w:p w:rsidR="00195B34" w:rsidRPr="0019768C" w:rsidRDefault="00195B34" w:rsidP="00A5176B">
      <w:pPr>
        <w:pStyle w:val="NormalWeb"/>
        <w:shd w:val="clear" w:color="auto" w:fill="FFFFFF"/>
        <w:spacing w:before="0" w:beforeAutospacing="0" w:after="180" w:afterAutospacing="0" w:line="272" w:lineRule="atLeast"/>
        <w:jc w:val="both"/>
        <w:rPr>
          <w:rFonts w:ascii="Sylfaen" w:hAnsi="Sylfaen" w:cs="Arial"/>
          <w:color w:val="000000"/>
          <w:lang w:val="ka-GE"/>
        </w:rPr>
      </w:pPr>
    </w:p>
    <w:sectPr w:rsidR="00195B34" w:rsidRPr="0019768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1061" w:rsidRDefault="00231061" w:rsidP="008360BE">
      <w:pPr>
        <w:spacing w:after="0" w:line="240" w:lineRule="auto"/>
      </w:pPr>
      <w:r>
        <w:separator/>
      </w:r>
    </w:p>
  </w:endnote>
  <w:endnote w:type="continuationSeparator" w:id="0">
    <w:p w:rsidR="00231061" w:rsidRDefault="00231061" w:rsidP="008360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8097885"/>
      <w:docPartObj>
        <w:docPartGallery w:val="Page Numbers (Bottom of Page)"/>
        <w:docPartUnique/>
      </w:docPartObj>
    </w:sdtPr>
    <w:sdtEndPr>
      <w:rPr>
        <w:noProof/>
      </w:rPr>
    </w:sdtEndPr>
    <w:sdtContent>
      <w:p w:rsidR="008360BE" w:rsidRDefault="008360BE">
        <w:pPr>
          <w:pStyle w:val="Footer"/>
          <w:jc w:val="center"/>
        </w:pPr>
        <w:r>
          <w:fldChar w:fldCharType="begin"/>
        </w:r>
        <w:r>
          <w:instrText xml:space="preserve"> PAGE   \* MERGEFORMAT </w:instrText>
        </w:r>
        <w:r>
          <w:fldChar w:fldCharType="separate"/>
        </w:r>
        <w:r w:rsidR="004C547D">
          <w:rPr>
            <w:noProof/>
          </w:rPr>
          <w:t>7</w:t>
        </w:r>
        <w:r>
          <w:rPr>
            <w:noProof/>
          </w:rPr>
          <w:fldChar w:fldCharType="end"/>
        </w:r>
      </w:p>
    </w:sdtContent>
  </w:sdt>
  <w:p w:rsidR="008360BE" w:rsidRDefault="008360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1061" w:rsidRDefault="00231061" w:rsidP="008360BE">
      <w:pPr>
        <w:spacing w:after="0" w:line="240" w:lineRule="auto"/>
      </w:pPr>
      <w:r>
        <w:separator/>
      </w:r>
    </w:p>
  </w:footnote>
  <w:footnote w:type="continuationSeparator" w:id="0">
    <w:p w:rsidR="00231061" w:rsidRDefault="00231061" w:rsidP="008360BE">
      <w:pPr>
        <w:spacing w:after="0" w:line="240" w:lineRule="auto"/>
      </w:pPr>
      <w:r>
        <w:continuationSeparator/>
      </w:r>
    </w:p>
  </w:footnote>
  <w:footnote w:id="1">
    <w:p w:rsidR="008E17EC" w:rsidRPr="008E17EC" w:rsidRDefault="008E17EC" w:rsidP="008E17EC">
      <w:pPr>
        <w:pStyle w:val="FootnoteText"/>
        <w:jc w:val="both"/>
        <w:rPr>
          <w:rFonts w:ascii="Sylfaen" w:hAnsi="Sylfaen"/>
          <w:lang w:val="ka-GE"/>
        </w:rPr>
      </w:pPr>
      <w:r w:rsidRPr="008E17EC">
        <w:rPr>
          <w:rStyle w:val="FootnoteReference"/>
          <w:rFonts w:ascii="Sylfaen" w:hAnsi="Sylfaen"/>
          <w:lang w:val="ka-GE"/>
        </w:rPr>
        <w:footnoteRef/>
      </w:r>
      <w:r w:rsidRPr="008E17EC">
        <w:rPr>
          <w:rFonts w:ascii="Sylfaen" w:hAnsi="Sylfaen"/>
          <w:lang w:val="ka-GE"/>
        </w:rPr>
        <w:t xml:space="preserve"> ეფექტურობა-მიღწეულია თუ არა მიზნები და ამოცანები (და არა აქტივობები) ან რამდენად მოსალოდნელია ეს მათი პრიორიტეტულობის გათვალისწინებით.</w:t>
      </w:r>
    </w:p>
  </w:footnote>
  <w:footnote w:id="2">
    <w:p w:rsidR="0090720E" w:rsidRPr="00B70C96" w:rsidRDefault="0090720E">
      <w:pPr>
        <w:pStyle w:val="FootnoteText"/>
        <w:rPr>
          <w:rFonts w:ascii="Sylfaen" w:hAnsi="Sylfaen"/>
          <w:lang w:val="ka-GE"/>
        </w:rPr>
      </w:pPr>
      <w:r w:rsidRPr="00B70C96">
        <w:rPr>
          <w:rStyle w:val="FootnoteReference"/>
          <w:rFonts w:ascii="Sylfaen" w:hAnsi="Sylfaen"/>
        </w:rPr>
        <w:footnoteRef/>
      </w:r>
      <w:r w:rsidRPr="00B70C96">
        <w:rPr>
          <w:rFonts w:ascii="Sylfaen" w:hAnsi="Sylfaen"/>
        </w:rPr>
        <w:t xml:space="preserve"> </w:t>
      </w:r>
      <w:r w:rsidRPr="00B70C96">
        <w:rPr>
          <w:rFonts w:ascii="Sylfaen" w:hAnsi="Sylfaen"/>
          <w:lang w:val="ka-GE"/>
        </w:rPr>
        <w:t>იხილეთ ამავე დანართის შესაბამისი ცხრილი</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8251A"/>
    <w:multiLevelType w:val="hybridMultilevel"/>
    <w:tmpl w:val="40FEC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E50A2F"/>
    <w:multiLevelType w:val="hybridMultilevel"/>
    <w:tmpl w:val="A08459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0E56B4"/>
    <w:multiLevelType w:val="hybridMultilevel"/>
    <w:tmpl w:val="A0382F34"/>
    <w:lvl w:ilvl="0" w:tplc="A96891E0">
      <w:start w:val="3"/>
      <w:numFmt w:val="bullet"/>
      <w:lvlText w:val="-"/>
      <w:lvlJc w:val="left"/>
      <w:pPr>
        <w:ind w:left="720" w:hanging="360"/>
      </w:pPr>
      <w:rPr>
        <w:rFonts w:ascii="Sylfaen" w:eastAsiaTheme="minorHAnsi" w:hAnsi="Sylfaen"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00606C"/>
    <w:multiLevelType w:val="hybridMultilevel"/>
    <w:tmpl w:val="A9FE2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F3D4BE6"/>
    <w:multiLevelType w:val="hybridMultilevel"/>
    <w:tmpl w:val="0BAC1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1D8039D"/>
    <w:multiLevelType w:val="hybridMultilevel"/>
    <w:tmpl w:val="41FCC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C612E5F"/>
    <w:multiLevelType w:val="hybridMultilevel"/>
    <w:tmpl w:val="6E30B600"/>
    <w:lvl w:ilvl="0" w:tplc="A44ECC2C">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F19168F"/>
    <w:multiLevelType w:val="hybridMultilevel"/>
    <w:tmpl w:val="588C854C"/>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D4E754B"/>
    <w:multiLevelType w:val="hybridMultilevel"/>
    <w:tmpl w:val="AFD05F7E"/>
    <w:lvl w:ilvl="0" w:tplc="1F4AD0BE">
      <w:numFmt w:val="bullet"/>
      <w:lvlText w:val="•"/>
      <w:lvlJc w:val="left"/>
      <w:pPr>
        <w:ind w:left="1080" w:hanging="720"/>
      </w:pPr>
      <w:rPr>
        <w:rFonts w:ascii="Sylfaen" w:eastAsia="Times New Roman" w:hAnsi="Sylfaen"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7"/>
  </w:num>
  <w:num w:numId="5">
    <w:abstractNumId w:val="4"/>
  </w:num>
  <w:num w:numId="6">
    <w:abstractNumId w:val="0"/>
  </w:num>
  <w:num w:numId="7">
    <w:abstractNumId w:val="5"/>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14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6B"/>
    <w:rsid w:val="00004A05"/>
    <w:rsid w:val="00036982"/>
    <w:rsid w:val="00051CB6"/>
    <w:rsid w:val="000922FB"/>
    <w:rsid w:val="000950CE"/>
    <w:rsid w:val="000B52AF"/>
    <w:rsid w:val="000C2206"/>
    <w:rsid w:val="000C315F"/>
    <w:rsid w:val="000C500B"/>
    <w:rsid w:val="000D1AAA"/>
    <w:rsid w:val="00101038"/>
    <w:rsid w:val="001236F8"/>
    <w:rsid w:val="00133105"/>
    <w:rsid w:val="00152E80"/>
    <w:rsid w:val="00177A66"/>
    <w:rsid w:val="0018694E"/>
    <w:rsid w:val="00193DA6"/>
    <w:rsid w:val="00195B34"/>
    <w:rsid w:val="0019768C"/>
    <w:rsid w:val="001A1E19"/>
    <w:rsid w:val="00203367"/>
    <w:rsid w:val="00205173"/>
    <w:rsid w:val="00214026"/>
    <w:rsid w:val="00225456"/>
    <w:rsid w:val="002263F6"/>
    <w:rsid w:val="00231061"/>
    <w:rsid w:val="00251E79"/>
    <w:rsid w:val="00281CBE"/>
    <w:rsid w:val="00284FEC"/>
    <w:rsid w:val="00290DBD"/>
    <w:rsid w:val="00294887"/>
    <w:rsid w:val="002B0F52"/>
    <w:rsid w:val="002C4EA7"/>
    <w:rsid w:val="002E6219"/>
    <w:rsid w:val="00305EE9"/>
    <w:rsid w:val="00314605"/>
    <w:rsid w:val="00314EEC"/>
    <w:rsid w:val="00325AFF"/>
    <w:rsid w:val="00363A15"/>
    <w:rsid w:val="003717EE"/>
    <w:rsid w:val="00377B01"/>
    <w:rsid w:val="00396834"/>
    <w:rsid w:val="003A17CD"/>
    <w:rsid w:val="003B3988"/>
    <w:rsid w:val="003C0EC9"/>
    <w:rsid w:val="003C37B1"/>
    <w:rsid w:val="003F52E1"/>
    <w:rsid w:val="004133A3"/>
    <w:rsid w:val="00440827"/>
    <w:rsid w:val="00441520"/>
    <w:rsid w:val="00446FDE"/>
    <w:rsid w:val="004634BC"/>
    <w:rsid w:val="0048146A"/>
    <w:rsid w:val="00481CDE"/>
    <w:rsid w:val="00497916"/>
    <w:rsid w:val="004B3260"/>
    <w:rsid w:val="004B4907"/>
    <w:rsid w:val="004C39C3"/>
    <w:rsid w:val="004C547D"/>
    <w:rsid w:val="004D4DB6"/>
    <w:rsid w:val="004E6020"/>
    <w:rsid w:val="004F0C8E"/>
    <w:rsid w:val="004F1EA3"/>
    <w:rsid w:val="004F59EF"/>
    <w:rsid w:val="00526F00"/>
    <w:rsid w:val="0056710C"/>
    <w:rsid w:val="005700CF"/>
    <w:rsid w:val="005F4D0D"/>
    <w:rsid w:val="006049EF"/>
    <w:rsid w:val="0060501D"/>
    <w:rsid w:val="006110CD"/>
    <w:rsid w:val="00615BDB"/>
    <w:rsid w:val="006324AE"/>
    <w:rsid w:val="00632E61"/>
    <w:rsid w:val="00652014"/>
    <w:rsid w:val="006538E5"/>
    <w:rsid w:val="00667733"/>
    <w:rsid w:val="006851C3"/>
    <w:rsid w:val="00693032"/>
    <w:rsid w:val="006C2844"/>
    <w:rsid w:val="006C4142"/>
    <w:rsid w:val="006C708B"/>
    <w:rsid w:val="00702F58"/>
    <w:rsid w:val="007126F8"/>
    <w:rsid w:val="0071385C"/>
    <w:rsid w:val="007358AE"/>
    <w:rsid w:val="00744606"/>
    <w:rsid w:val="007705B3"/>
    <w:rsid w:val="00776733"/>
    <w:rsid w:val="0078090D"/>
    <w:rsid w:val="00781F89"/>
    <w:rsid w:val="007B5FC1"/>
    <w:rsid w:val="00816BDD"/>
    <w:rsid w:val="008360BE"/>
    <w:rsid w:val="008745E7"/>
    <w:rsid w:val="00874B62"/>
    <w:rsid w:val="008C49C5"/>
    <w:rsid w:val="008D4204"/>
    <w:rsid w:val="008D74C9"/>
    <w:rsid w:val="008E17EC"/>
    <w:rsid w:val="00900070"/>
    <w:rsid w:val="0090720E"/>
    <w:rsid w:val="009100AB"/>
    <w:rsid w:val="009207C3"/>
    <w:rsid w:val="0092232E"/>
    <w:rsid w:val="009655EB"/>
    <w:rsid w:val="0096627C"/>
    <w:rsid w:val="009755CE"/>
    <w:rsid w:val="009770C5"/>
    <w:rsid w:val="00984641"/>
    <w:rsid w:val="009B5B21"/>
    <w:rsid w:val="009C1558"/>
    <w:rsid w:val="009C16E9"/>
    <w:rsid w:val="009C418F"/>
    <w:rsid w:val="009D433E"/>
    <w:rsid w:val="009E28C8"/>
    <w:rsid w:val="00A0312D"/>
    <w:rsid w:val="00A035CA"/>
    <w:rsid w:val="00A12D39"/>
    <w:rsid w:val="00A16D8E"/>
    <w:rsid w:val="00A2218D"/>
    <w:rsid w:val="00A2400E"/>
    <w:rsid w:val="00A24C68"/>
    <w:rsid w:val="00A316C1"/>
    <w:rsid w:val="00A50AE4"/>
    <w:rsid w:val="00A5176B"/>
    <w:rsid w:val="00A63856"/>
    <w:rsid w:val="00A74AC8"/>
    <w:rsid w:val="00A843D1"/>
    <w:rsid w:val="00AA04F3"/>
    <w:rsid w:val="00AA058D"/>
    <w:rsid w:val="00AA1C2C"/>
    <w:rsid w:val="00AA27BB"/>
    <w:rsid w:val="00AB79DE"/>
    <w:rsid w:val="00AE0622"/>
    <w:rsid w:val="00AE28D2"/>
    <w:rsid w:val="00B310A4"/>
    <w:rsid w:val="00B3252C"/>
    <w:rsid w:val="00B55A90"/>
    <w:rsid w:val="00B573F5"/>
    <w:rsid w:val="00B70C96"/>
    <w:rsid w:val="00B73C82"/>
    <w:rsid w:val="00B77269"/>
    <w:rsid w:val="00B808A7"/>
    <w:rsid w:val="00BA3944"/>
    <w:rsid w:val="00BC7330"/>
    <w:rsid w:val="00BD544C"/>
    <w:rsid w:val="00BD54B1"/>
    <w:rsid w:val="00BE2360"/>
    <w:rsid w:val="00BE504B"/>
    <w:rsid w:val="00BF7BB3"/>
    <w:rsid w:val="00C04C58"/>
    <w:rsid w:val="00C07BFB"/>
    <w:rsid w:val="00C24DD8"/>
    <w:rsid w:val="00C32F84"/>
    <w:rsid w:val="00C34F7E"/>
    <w:rsid w:val="00C81CE6"/>
    <w:rsid w:val="00CA21B2"/>
    <w:rsid w:val="00CC3466"/>
    <w:rsid w:val="00CD070A"/>
    <w:rsid w:val="00CE29ED"/>
    <w:rsid w:val="00CF1FBC"/>
    <w:rsid w:val="00CF3527"/>
    <w:rsid w:val="00D030F2"/>
    <w:rsid w:val="00D11E33"/>
    <w:rsid w:val="00D2714B"/>
    <w:rsid w:val="00D34366"/>
    <w:rsid w:val="00D357FD"/>
    <w:rsid w:val="00D36A11"/>
    <w:rsid w:val="00D4772A"/>
    <w:rsid w:val="00D62F32"/>
    <w:rsid w:val="00D63087"/>
    <w:rsid w:val="00D63FC8"/>
    <w:rsid w:val="00D718BD"/>
    <w:rsid w:val="00D75847"/>
    <w:rsid w:val="00D80FD6"/>
    <w:rsid w:val="00D870F8"/>
    <w:rsid w:val="00D96BD2"/>
    <w:rsid w:val="00DA358A"/>
    <w:rsid w:val="00DA3C1A"/>
    <w:rsid w:val="00DB3E72"/>
    <w:rsid w:val="00DC0E5E"/>
    <w:rsid w:val="00DC5205"/>
    <w:rsid w:val="00DD63CD"/>
    <w:rsid w:val="00DD652E"/>
    <w:rsid w:val="00DE37B1"/>
    <w:rsid w:val="00DE4E1A"/>
    <w:rsid w:val="00DF1431"/>
    <w:rsid w:val="00E02E63"/>
    <w:rsid w:val="00E20688"/>
    <w:rsid w:val="00E466D5"/>
    <w:rsid w:val="00E631CE"/>
    <w:rsid w:val="00E76B76"/>
    <w:rsid w:val="00E85C50"/>
    <w:rsid w:val="00EA115E"/>
    <w:rsid w:val="00EA23C7"/>
    <w:rsid w:val="00EA6CC4"/>
    <w:rsid w:val="00EA6E7C"/>
    <w:rsid w:val="00EC3824"/>
    <w:rsid w:val="00ED1A0A"/>
    <w:rsid w:val="00EF1979"/>
    <w:rsid w:val="00EF5A33"/>
    <w:rsid w:val="00F04C97"/>
    <w:rsid w:val="00F41890"/>
    <w:rsid w:val="00F41BB3"/>
    <w:rsid w:val="00F50222"/>
    <w:rsid w:val="00F504AA"/>
    <w:rsid w:val="00F54711"/>
    <w:rsid w:val="00F66765"/>
    <w:rsid w:val="00F87975"/>
    <w:rsid w:val="00F96625"/>
    <w:rsid w:val="00FA0071"/>
    <w:rsid w:val="00FA5BAE"/>
    <w:rsid w:val="00FB7600"/>
    <w:rsid w:val="00FD577C"/>
    <w:rsid w:val="00FD6AAC"/>
    <w:rsid w:val="00FE712C"/>
    <w:rsid w:val="00FF0110"/>
    <w:rsid w:val="00FF4707"/>
    <w:rsid w:val="00FF48D0"/>
    <w:rsid w:val="00FF5980"/>
    <w:rsid w:val="00FF66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B9D07"/>
  <w15:docId w15:val="{6E8B34AD-60A3-4B00-90DA-4691E3A47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0103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5176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Dot pt,F5 List Paragraph,List Paragraph1,List Paragraph Char Char Char,Indicator Text,Colorful List - Accent 11,Numbered Para 1,Bullet 1,Bullet Points,List Paragraph2,MAIN CONTENT,Normal numbered,Issue Action POC,3,POCG Table Text"/>
    <w:basedOn w:val="Normal"/>
    <w:link w:val="ListParagraphChar"/>
    <w:uiPriority w:val="34"/>
    <w:qFormat/>
    <w:rsid w:val="00FB7600"/>
    <w:pPr>
      <w:spacing w:after="200" w:line="276" w:lineRule="auto"/>
      <w:ind w:left="720"/>
      <w:contextualSpacing/>
    </w:pPr>
    <w:rPr>
      <w:lang w:val="ru-RU"/>
    </w:rPr>
  </w:style>
  <w:style w:type="paragraph" w:styleId="Header">
    <w:name w:val="header"/>
    <w:basedOn w:val="Normal"/>
    <w:link w:val="HeaderChar"/>
    <w:uiPriority w:val="99"/>
    <w:unhideWhenUsed/>
    <w:rsid w:val="008360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60BE"/>
  </w:style>
  <w:style w:type="paragraph" w:styleId="Footer">
    <w:name w:val="footer"/>
    <w:basedOn w:val="Normal"/>
    <w:link w:val="FooterChar"/>
    <w:uiPriority w:val="99"/>
    <w:unhideWhenUsed/>
    <w:rsid w:val="008360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60BE"/>
  </w:style>
  <w:style w:type="paragraph" w:styleId="FootnoteText">
    <w:name w:val="footnote text"/>
    <w:basedOn w:val="Normal"/>
    <w:link w:val="FootnoteTextChar"/>
    <w:uiPriority w:val="99"/>
    <w:semiHidden/>
    <w:unhideWhenUsed/>
    <w:rsid w:val="00DE4E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E4E1A"/>
    <w:rPr>
      <w:sz w:val="20"/>
      <w:szCs w:val="20"/>
    </w:rPr>
  </w:style>
  <w:style w:type="character" w:styleId="FootnoteReference">
    <w:name w:val="footnote reference"/>
    <w:basedOn w:val="DefaultParagraphFont"/>
    <w:uiPriority w:val="99"/>
    <w:semiHidden/>
    <w:unhideWhenUsed/>
    <w:rsid w:val="00DE4E1A"/>
    <w:rPr>
      <w:vertAlign w:val="superscript"/>
    </w:rPr>
  </w:style>
  <w:style w:type="character" w:customStyle="1" w:styleId="ListParagraphChar">
    <w:name w:val="List Paragraph Char"/>
    <w:aliases w:val="Dot pt Char,F5 List Paragraph Char,List Paragraph1 Char,List Paragraph Char Char Char Char,Indicator Text Char,Colorful List - Accent 11 Char,Numbered Para 1 Char,Bullet 1 Char,Bullet Points Char,List Paragraph2 Char,3 Char"/>
    <w:basedOn w:val="DefaultParagraphFont"/>
    <w:link w:val="ListParagraph"/>
    <w:uiPriority w:val="34"/>
    <w:rsid w:val="005700CF"/>
    <w:rPr>
      <w:lang w:val="ru-RU"/>
    </w:rPr>
  </w:style>
  <w:style w:type="table" w:styleId="TableGrid">
    <w:name w:val="Table Grid"/>
    <w:basedOn w:val="TableNormal"/>
    <w:uiPriority w:val="39"/>
    <w:rsid w:val="005F4D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01038"/>
    <w:rPr>
      <w:rFonts w:asciiTheme="majorHAnsi" w:eastAsiaTheme="majorEastAsia" w:hAnsiTheme="majorHAnsi" w:cstheme="majorBidi"/>
      <w:color w:val="2E74B5" w:themeColor="accent1" w:themeShade="BF"/>
      <w:sz w:val="32"/>
      <w:szCs w:val="32"/>
    </w:rPr>
  </w:style>
  <w:style w:type="table" w:customStyle="1" w:styleId="TableGridLight1">
    <w:name w:val="Table Grid Light1"/>
    <w:basedOn w:val="TableNormal"/>
    <w:uiPriority w:val="40"/>
    <w:rsid w:val="00195B3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195B3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1Light-Accent11">
    <w:name w:val="Grid Table 1 Light - Accent 11"/>
    <w:basedOn w:val="TableNormal"/>
    <w:uiPriority w:val="46"/>
    <w:rsid w:val="00195B34"/>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0907833">
      <w:bodyDiv w:val="1"/>
      <w:marLeft w:val="0"/>
      <w:marRight w:val="0"/>
      <w:marTop w:val="0"/>
      <w:marBottom w:val="0"/>
      <w:divBdr>
        <w:top w:val="none" w:sz="0" w:space="0" w:color="auto"/>
        <w:left w:val="none" w:sz="0" w:space="0" w:color="auto"/>
        <w:bottom w:val="none" w:sz="0" w:space="0" w:color="auto"/>
        <w:right w:val="none" w:sz="0" w:space="0" w:color="auto"/>
      </w:divBdr>
      <w:divsChild>
        <w:div w:id="1506434583">
          <w:marLeft w:val="0"/>
          <w:marRight w:val="0"/>
          <w:marTop w:val="0"/>
          <w:marBottom w:val="197"/>
          <w:divBdr>
            <w:top w:val="none" w:sz="0" w:space="0" w:color="auto"/>
            <w:left w:val="none" w:sz="0" w:space="0" w:color="auto"/>
            <w:bottom w:val="none" w:sz="0" w:space="0" w:color="auto"/>
            <w:right w:val="none" w:sz="0" w:space="0" w:color="auto"/>
          </w:divBdr>
        </w:div>
        <w:div w:id="1264456137">
          <w:marLeft w:val="0"/>
          <w:marRight w:val="0"/>
          <w:marTop w:val="0"/>
          <w:marBottom w:val="197"/>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DA2826-C95B-4C38-9FC1-D153C06AB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1608</Words>
  <Characters>9168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Shorena Kakhidze</dc:creator>
  <cp:keywords/>
  <dc:description/>
  <cp:lastModifiedBy>Ruslani Gvetadze</cp:lastModifiedBy>
  <cp:revision>3</cp:revision>
  <dcterms:created xsi:type="dcterms:W3CDTF">2021-09-03T08:25:00Z</dcterms:created>
  <dcterms:modified xsi:type="dcterms:W3CDTF">2021-09-16T11:49:00Z</dcterms:modified>
</cp:coreProperties>
</file>